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0A" w:rsidRPr="0083640A" w:rsidRDefault="0083640A" w:rsidP="0083640A">
      <w:pPr>
        <w:jc w:val="center"/>
        <w:rPr>
          <w:rFonts w:ascii="Segoe Script" w:hAnsi="Segoe Script" w:cstheme="minorHAnsi"/>
          <w:sz w:val="28"/>
          <w:szCs w:val="28"/>
        </w:rPr>
      </w:pPr>
      <w:r w:rsidRPr="0083640A">
        <w:rPr>
          <w:rFonts w:ascii="Segoe Script" w:hAnsi="Segoe Script" w:cstheme="minorHAnsi"/>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83640A" w:rsidRDefault="0083640A" w:rsidP="0083640A">
                            <w:pPr>
                              <w:pStyle w:val="Title"/>
                              <w:jc w:val="left"/>
                              <w:rPr>
                                <w:rFonts w:ascii="Calibri" w:hAnsi="Calibri" w:cs="Calibri"/>
                                <w:sz w:val="24"/>
                                <w:szCs w:val="24"/>
                                <w:u w:val="none"/>
                              </w:rPr>
                            </w:pPr>
                          </w:p>
                          <w:p w:rsidR="0083640A" w:rsidRDefault="0083640A" w:rsidP="0083640A">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83640A" w:rsidRDefault="0083640A" w:rsidP="0083640A">
                      <w:pPr>
                        <w:pStyle w:val="Title"/>
                        <w:jc w:val="left"/>
                        <w:rPr>
                          <w:rFonts w:ascii="Calibri" w:hAnsi="Calibri" w:cs="Calibri"/>
                          <w:sz w:val="24"/>
                          <w:szCs w:val="24"/>
                          <w:u w:val="none"/>
                        </w:rPr>
                      </w:pPr>
                    </w:p>
                    <w:p w:rsidR="0083640A" w:rsidRDefault="0083640A" w:rsidP="0083640A">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Pr>
          <w:rFonts w:ascii="Segoe Script" w:hAnsi="Segoe Script" w:cstheme="minorHAnsi"/>
          <w:sz w:val="28"/>
          <w:szCs w:val="28"/>
        </w:rPr>
        <w:t xml:space="preserve">St Levan </w:t>
      </w:r>
      <w:r w:rsidRPr="0083640A">
        <w:rPr>
          <w:rFonts w:ascii="Segoe Script" w:hAnsi="Segoe Script" w:cstheme="minorHAnsi"/>
          <w:sz w:val="28"/>
          <w:szCs w:val="28"/>
        </w:rPr>
        <w:t>Primary School</w:t>
      </w:r>
    </w:p>
    <w:p w:rsidR="0083640A" w:rsidRPr="0083640A" w:rsidRDefault="0083640A" w:rsidP="0083640A">
      <w:pPr>
        <w:pStyle w:val="Title"/>
        <w:ind w:left="-567"/>
        <w:rPr>
          <w:rFonts w:ascii="Segoe Script" w:hAnsi="Segoe Script" w:cstheme="minorHAnsi"/>
          <w:sz w:val="28"/>
          <w:szCs w:val="28"/>
          <w:u w:val="none"/>
        </w:rPr>
      </w:pPr>
      <w:r w:rsidRPr="0083640A">
        <w:rPr>
          <w:rFonts w:ascii="Segoe Script" w:hAnsi="Segoe Script" w:cstheme="minorHAnsi"/>
          <w:sz w:val="28"/>
          <w:szCs w:val="28"/>
          <w:u w:val="none"/>
        </w:rPr>
        <w:t xml:space="preserve">    </w:t>
      </w:r>
      <w:proofErr w:type="gramStart"/>
      <w:r w:rsidRPr="0083640A">
        <w:rPr>
          <w:rFonts w:ascii="Segoe Script" w:hAnsi="Segoe Script" w:cstheme="minorHAnsi"/>
          <w:sz w:val="28"/>
          <w:szCs w:val="28"/>
          <w:u w:val="none"/>
        </w:rPr>
        <w:t>where</w:t>
      </w:r>
      <w:proofErr w:type="gramEnd"/>
      <w:r w:rsidRPr="0083640A">
        <w:rPr>
          <w:rFonts w:ascii="Segoe Script" w:hAnsi="Segoe Script" w:cstheme="minorHAnsi"/>
          <w:sz w:val="28"/>
          <w:szCs w:val="28"/>
          <w:u w:val="none"/>
        </w:rPr>
        <w:t xml:space="preserve"> all children SHINE…for life</w:t>
      </w:r>
    </w:p>
    <w:p w:rsidR="0083640A" w:rsidRPr="0083640A" w:rsidRDefault="0083640A" w:rsidP="0083640A">
      <w:pPr>
        <w:rPr>
          <w:rFonts w:cstheme="minorHAnsi"/>
          <w:sz w:val="24"/>
          <w:szCs w:val="24"/>
        </w:rPr>
      </w:pPr>
    </w:p>
    <w:p w:rsidR="0083640A" w:rsidRPr="0083640A" w:rsidRDefault="0083640A" w:rsidP="0083640A">
      <w:pPr>
        <w:rPr>
          <w:rFonts w:cstheme="minorHAnsi"/>
          <w:sz w:val="24"/>
          <w:szCs w:val="24"/>
        </w:rPr>
      </w:pPr>
    </w:p>
    <w:p w:rsidR="0083640A" w:rsidRPr="0083640A" w:rsidRDefault="0083640A" w:rsidP="0083640A">
      <w:pPr>
        <w:rPr>
          <w:rFonts w:cstheme="minorHAnsi"/>
          <w:noProof/>
          <w:sz w:val="24"/>
          <w:szCs w:val="24"/>
          <w:lang w:eastAsia="en-GB"/>
        </w:rPr>
      </w:pPr>
    </w:p>
    <w:tbl>
      <w:tblPr>
        <w:tblStyle w:val="TableGrid"/>
        <w:tblW w:w="5000" w:type="pct"/>
        <w:tblInd w:w="0" w:type="dxa"/>
        <w:tblLook w:val="04A0" w:firstRow="1" w:lastRow="0" w:firstColumn="1" w:lastColumn="0" w:noHBand="0" w:noVBand="1"/>
      </w:tblPr>
      <w:tblGrid>
        <w:gridCol w:w="4508"/>
        <w:gridCol w:w="4508"/>
      </w:tblGrid>
      <w:tr w:rsidR="0083640A" w:rsidRPr="0083640A" w:rsidTr="0083640A">
        <w:tc>
          <w:tcPr>
            <w:tcW w:w="5000" w:type="pct"/>
            <w:gridSpan w:val="2"/>
            <w:tcBorders>
              <w:top w:val="single" w:sz="4" w:space="0" w:color="auto"/>
              <w:left w:val="single" w:sz="4" w:space="0" w:color="auto"/>
              <w:bottom w:val="single" w:sz="4" w:space="0" w:color="auto"/>
              <w:right w:val="single" w:sz="4" w:space="0" w:color="auto"/>
            </w:tcBorders>
          </w:tcPr>
          <w:p w:rsidR="0083640A" w:rsidRPr="0083640A" w:rsidRDefault="0083640A">
            <w:pPr>
              <w:jc w:val="center"/>
              <w:rPr>
                <w:rFonts w:cstheme="minorHAnsi"/>
                <w:sz w:val="24"/>
                <w:szCs w:val="24"/>
              </w:rPr>
            </w:pPr>
          </w:p>
          <w:p w:rsidR="0083640A" w:rsidRPr="003A1B40" w:rsidRDefault="0083640A">
            <w:pPr>
              <w:jc w:val="center"/>
              <w:rPr>
                <w:rFonts w:cstheme="minorHAnsi"/>
                <w:b/>
                <w:sz w:val="48"/>
                <w:szCs w:val="48"/>
                <w:lang w:eastAsia="ar-SA"/>
              </w:rPr>
            </w:pPr>
            <w:r w:rsidRPr="003A1B40">
              <w:rPr>
                <w:rFonts w:cstheme="minorHAnsi"/>
                <w:b/>
                <w:sz w:val="48"/>
                <w:szCs w:val="48"/>
                <w:lang w:eastAsia="ar-SA"/>
              </w:rPr>
              <w:t>Phonics Policy</w:t>
            </w:r>
          </w:p>
          <w:p w:rsidR="0083640A" w:rsidRPr="0083640A" w:rsidRDefault="0083640A">
            <w:pPr>
              <w:rPr>
                <w:rFonts w:cstheme="minorHAnsi"/>
                <w:sz w:val="24"/>
                <w:szCs w:val="24"/>
                <w:lang w:eastAsia="ar-SA"/>
              </w:rPr>
            </w:pPr>
          </w:p>
          <w:p w:rsidR="0083640A" w:rsidRPr="0083640A" w:rsidRDefault="0083640A">
            <w:pPr>
              <w:rPr>
                <w:rFonts w:cstheme="minorHAnsi"/>
                <w:sz w:val="24"/>
                <w:szCs w:val="24"/>
              </w:rPr>
            </w:pPr>
          </w:p>
        </w:tc>
      </w:tr>
      <w:tr w:rsidR="0083640A" w:rsidRPr="0083640A" w:rsidTr="0083640A">
        <w:tc>
          <w:tcPr>
            <w:tcW w:w="2500" w:type="pct"/>
            <w:tcBorders>
              <w:top w:val="single" w:sz="4" w:space="0" w:color="auto"/>
              <w:left w:val="single" w:sz="4" w:space="0" w:color="auto"/>
              <w:bottom w:val="single" w:sz="4" w:space="0" w:color="auto"/>
              <w:right w:val="single" w:sz="4" w:space="0" w:color="auto"/>
            </w:tcBorders>
          </w:tcPr>
          <w:p w:rsidR="0083640A" w:rsidRPr="003A1B40" w:rsidRDefault="0083640A">
            <w:pPr>
              <w:jc w:val="both"/>
              <w:rPr>
                <w:rFonts w:cstheme="minorHAnsi"/>
                <w:sz w:val="28"/>
                <w:szCs w:val="28"/>
              </w:rPr>
            </w:pPr>
            <w:r w:rsidRPr="003A1B40">
              <w:rPr>
                <w:rFonts w:cstheme="minorHAnsi"/>
                <w:sz w:val="28"/>
                <w:szCs w:val="28"/>
              </w:rPr>
              <w:t xml:space="preserve">     School</w:t>
            </w:r>
          </w:p>
          <w:p w:rsidR="0083640A" w:rsidRPr="003A1B40" w:rsidRDefault="0083640A">
            <w:pPr>
              <w:rPr>
                <w:rFonts w:eastAsia="Calibr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rsidP="00E434B2">
            <w:pPr>
              <w:ind w:left="720"/>
              <w:rPr>
                <w:rFonts w:cstheme="minorHAnsi"/>
                <w:sz w:val="28"/>
                <w:szCs w:val="28"/>
              </w:rPr>
            </w:pPr>
            <w:r w:rsidRPr="003A1B40">
              <w:rPr>
                <w:rFonts w:cstheme="minorHAnsi"/>
                <w:sz w:val="28"/>
                <w:szCs w:val="28"/>
              </w:rPr>
              <w:t>St Levan Primary School</w:t>
            </w:r>
          </w:p>
        </w:tc>
      </w:tr>
      <w:tr w:rsidR="0083640A" w:rsidRPr="0083640A" w:rsidTr="0083640A">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pPr>
              <w:rPr>
                <w:rFonts w:cstheme="minorHAnsi"/>
                <w:sz w:val="28"/>
                <w:szCs w:val="28"/>
              </w:rPr>
            </w:pPr>
            <w:r w:rsidRPr="003A1B40">
              <w:rPr>
                <w:rFonts w:cstheme="minorHAnsi"/>
                <w:sz w:val="28"/>
                <w:szCs w:val="28"/>
              </w:rPr>
              <w:t xml:space="preserve">    Date Written</w:t>
            </w:r>
          </w:p>
          <w:p w:rsidR="0083640A" w:rsidRPr="003A1B40" w:rsidRDefault="0083640A">
            <w:pPr>
              <w:rPr>
                <w:rFonts w:cstheme="minorHAnsi"/>
                <w:sz w:val="28"/>
                <w:szCs w:val="28"/>
              </w:rPr>
            </w:pPr>
            <w:r w:rsidRPr="003A1B40">
              <w:rPr>
                <w:rFonts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rsidP="00E434B2">
            <w:pPr>
              <w:ind w:left="720"/>
              <w:rPr>
                <w:rFonts w:cstheme="minorHAnsi"/>
                <w:sz w:val="28"/>
                <w:szCs w:val="28"/>
              </w:rPr>
            </w:pPr>
            <w:r w:rsidRPr="003A1B40">
              <w:rPr>
                <w:rFonts w:cstheme="minorHAnsi"/>
                <w:sz w:val="28"/>
                <w:szCs w:val="28"/>
              </w:rPr>
              <w:t>May 2017</w:t>
            </w:r>
          </w:p>
        </w:tc>
      </w:tr>
      <w:tr w:rsidR="0083640A" w:rsidRPr="0083640A" w:rsidTr="0083640A">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pPr>
              <w:rPr>
                <w:rFonts w:cstheme="minorHAnsi"/>
                <w:sz w:val="28"/>
                <w:szCs w:val="28"/>
              </w:rPr>
            </w:pPr>
            <w:r w:rsidRPr="003A1B40">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rsidP="00E434B2">
            <w:pPr>
              <w:ind w:left="720"/>
              <w:rPr>
                <w:rFonts w:cstheme="minorHAnsi"/>
                <w:sz w:val="28"/>
                <w:szCs w:val="28"/>
              </w:rPr>
            </w:pPr>
            <w:r w:rsidRPr="003A1B40">
              <w:rPr>
                <w:rFonts w:cstheme="minorHAnsi"/>
                <w:sz w:val="28"/>
                <w:szCs w:val="28"/>
              </w:rPr>
              <w:t>September 2019</w:t>
            </w:r>
          </w:p>
          <w:p w:rsidR="0083640A" w:rsidRPr="003A1B40" w:rsidRDefault="0083640A">
            <w:pPr>
              <w:rPr>
                <w:rFonts w:cstheme="minorHAnsi"/>
                <w:sz w:val="28"/>
                <w:szCs w:val="28"/>
              </w:rPr>
            </w:pPr>
          </w:p>
        </w:tc>
      </w:tr>
      <w:tr w:rsidR="0083640A" w:rsidRPr="0083640A" w:rsidTr="0083640A">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pPr>
              <w:rPr>
                <w:rFonts w:cstheme="minorHAnsi"/>
                <w:sz w:val="28"/>
                <w:szCs w:val="28"/>
              </w:rPr>
            </w:pPr>
            <w:r w:rsidRPr="003A1B40">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83640A" w:rsidRPr="003A1B40" w:rsidRDefault="0083640A" w:rsidP="00E434B2">
            <w:pPr>
              <w:ind w:left="720"/>
              <w:rPr>
                <w:rFonts w:cstheme="minorHAnsi"/>
                <w:sz w:val="28"/>
                <w:szCs w:val="28"/>
              </w:rPr>
            </w:pPr>
            <w:r w:rsidRPr="003A1B40">
              <w:rPr>
                <w:rFonts w:cstheme="minorHAnsi"/>
                <w:sz w:val="28"/>
                <w:szCs w:val="28"/>
              </w:rPr>
              <w:t>September 2021</w:t>
            </w:r>
          </w:p>
          <w:p w:rsidR="0083640A" w:rsidRPr="003A1B40" w:rsidRDefault="0083640A">
            <w:pPr>
              <w:rPr>
                <w:rFonts w:cstheme="minorHAnsi"/>
                <w:sz w:val="28"/>
                <w:szCs w:val="28"/>
              </w:rPr>
            </w:pPr>
          </w:p>
        </w:tc>
      </w:tr>
      <w:tr w:rsidR="0083640A" w:rsidRPr="0083640A" w:rsidTr="0083640A">
        <w:tc>
          <w:tcPr>
            <w:tcW w:w="5000" w:type="pct"/>
            <w:gridSpan w:val="2"/>
            <w:tcBorders>
              <w:top w:val="single" w:sz="4" w:space="0" w:color="auto"/>
              <w:left w:val="single" w:sz="4" w:space="0" w:color="auto"/>
              <w:bottom w:val="single" w:sz="4" w:space="0" w:color="auto"/>
              <w:right w:val="single" w:sz="4" w:space="0" w:color="auto"/>
            </w:tcBorders>
          </w:tcPr>
          <w:p w:rsidR="0083640A" w:rsidRPr="0083640A" w:rsidRDefault="0083640A">
            <w:pPr>
              <w:rPr>
                <w:rFonts w:cstheme="minorHAnsi"/>
                <w:sz w:val="24"/>
                <w:szCs w:val="24"/>
              </w:rPr>
            </w:pPr>
            <w:r w:rsidRPr="0083640A">
              <w:rPr>
                <w:rFonts w:cstheme="minorHAnsi"/>
                <w:sz w:val="24"/>
                <w:szCs w:val="24"/>
              </w:rPr>
              <w:t xml:space="preserve">    I confirm that this policy has been reviewed and adopted by the Governing Body of</w:t>
            </w:r>
          </w:p>
          <w:p w:rsidR="0083640A" w:rsidRPr="0083640A" w:rsidRDefault="0083640A">
            <w:pPr>
              <w:rPr>
                <w:rFonts w:cstheme="minorHAnsi"/>
                <w:sz w:val="24"/>
                <w:szCs w:val="24"/>
              </w:rPr>
            </w:pPr>
            <w:r w:rsidRPr="0083640A">
              <w:rPr>
                <w:rFonts w:cstheme="minorHAnsi"/>
                <w:sz w:val="24"/>
                <w:szCs w:val="24"/>
              </w:rPr>
              <w:t xml:space="preserve">                                                 St Levan Primary School.</w:t>
            </w:r>
          </w:p>
          <w:p w:rsidR="0083640A" w:rsidRPr="0083640A" w:rsidRDefault="0083640A">
            <w:pPr>
              <w:rPr>
                <w:rFonts w:cstheme="minorHAnsi"/>
                <w:sz w:val="24"/>
                <w:szCs w:val="24"/>
              </w:rPr>
            </w:pPr>
          </w:p>
          <w:p w:rsidR="0083640A" w:rsidRPr="0083640A" w:rsidRDefault="0083640A">
            <w:pPr>
              <w:rPr>
                <w:rFonts w:cstheme="minorHAnsi"/>
                <w:sz w:val="24"/>
                <w:szCs w:val="24"/>
              </w:rPr>
            </w:pPr>
          </w:p>
          <w:p w:rsidR="0083640A" w:rsidRPr="0083640A" w:rsidRDefault="0083640A">
            <w:pPr>
              <w:rPr>
                <w:rFonts w:cstheme="minorHAnsi"/>
                <w:sz w:val="24"/>
                <w:szCs w:val="24"/>
              </w:rPr>
            </w:pPr>
          </w:p>
          <w:p w:rsidR="0083640A" w:rsidRPr="0083640A" w:rsidRDefault="0083640A">
            <w:pPr>
              <w:rPr>
                <w:rFonts w:cstheme="minorHAnsi"/>
                <w:sz w:val="24"/>
                <w:szCs w:val="24"/>
              </w:rPr>
            </w:pPr>
            <w:r w:rsidRPr="0083640A">
              <w:rPr>
                <w:rFonts w:cstheme="minorHAnsi"/>
                <w:sz w:val="24"/>
                <w:szCs w:val="24"/>
              </w:rPr>
              <w:t xml:space="preserve">   Chair of Governors: Sharon Brolly                  </w:t>
            </w:r>
            <w:r w:rsidR="003A1B40">
              <w:rPr>
                <w:rFonts w:cstheme="minorHAnsi"/>
                <w:sz w:val="24"/>
                <w:szCs w:val="24"/>
              </w:rPr>
              <w:t xml:space="preserve">                          Date: 7</w:t>
            </w:r>
            <w:r w:rsidR="003A1B40" w:rsidRPr="003A1B40">
              <w:rPr>
                <w:rFonts w:cstheme="minorHAnsi"/>
                <w:sz w:val="24"/>
                <w:szCs w:val="24"/>
                <w:vertAlign w:val="superscript"/>
              </w:rPr>
              <w:t>th</w:t>
            </w:r>
            <w:r w:rsidR="003A1B40">
              <w:rPr>
                <w:rFonts w:cstheme="minorHAnsi"/>
                <w:sz w:val="24"/>
                <w:szCs w:val="24"/>
              </w:rPr>
              <w:t xml:space="preserve"> October 2019</w:t>
            </w:r>
          </w:p>
          <w:p w:rsidR="0083640A" w:rsidRPr="0083640A" w:rsidRDefault="0083640A">
            <w:pPr>
              <w:rPr>
                <w:rFonts w:cstheme="minorHAnsi"/>
                <w:sz w:val="24"/>
                <w:szCs w:val="24"/>
              </w:rPr>
            </w:pPr>
          </w:p>
        </w:tc>
      </w:tr>
    </w:tbl>
    <w:p w:rsidR="0083640A" w:rsidRPr="0083640A" w:rsidRDefault="0083640A">
      <w:pPr>
        <w:rPr>
          <w:rFonts w:eastAsia="Arial" w:cstheme="minorHAnsi"/>
          <w:b/>
          <w:sz w:val="24"/>
          <w:szCs w:val="24"/>
          <w:lang w:val="en-US"/>
        </w:rPr>
      </w:pPr>
    </w:p>
    <w:p w:rsidR="0083640A" w:rsidRPr="0083640A" w:rsidRDefault="0083640A">
      <w:pPr>
        <w:rPr>
          <w:rFonts w:eastAsia="Arial" w:cstheme="minorHAnsi"/>
          <w:b/>
          <w:sz w:val="24"/>
          <w:szCs w:val="24"/>
          <w:lang w:val="en-US"/>
        </w:rPr>
      </w:pPr>
      <w:r w:rsidRPr="0083640A">
        <w:rPr>
          <w:rFonts w:eastAsia="Arial" w:cstheme="minorHAnsi"/>
          <w:b/>
          <w:sz w:val="24"/>
          <w:szCs w:val="24"/>
          <w:lang w:val="en-US"/>
        </w:rPr>
        <w:br w:type="page"/>
      </w:r>
    </w:p>
    <w:p w:rsidR="0083640A" w:rsidRDefault="0083640A" w:rsidP="0083640A">
      <w:pPr>
        <w:jc w:val="center"/>
        <w:rPr>
          <w:rFonts w:cstheme="minorHAnsi"/>
          <w:b/>
          <w:sz w:val="24"/>
          <w:szCs w:val="24"/>
        </w:rPr>
      </w:pPr>
      <w:r>
        <w:rPr>
          <w:rFonts w:cstheme="minorHAnsi"/>
          <w:noProof/>
          <w:sz w:val="24"/>
          <w:szCs w:val="24"/>
          <w:lang w:eastAsia="en-GB"/>
        </w:rPr>
        <w:lastRenderedPageBreak/>
        <w:drawing>
          <wp:inline distT="0" distB="0" distL="0" distR="0">
            <wp:extent cx="638175" cy="6381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bookmarkStart w:id="0" w:name="_GoBack"/>
      <w:bookmarkEnd w:id="0"/>
    </w:p>
    <w:p w:rsidR="0083640A" w:rsidRPr="008E28B4" w:rsidRDefault="0083640A" w:rsidP="0083640A">
      <w:pPr>
        <w:jc w:val="center"/>
        <w:rPr>
          <w:rFonts w:cstheme="minorHAnsi"/>
          <w:b/>
        </w:rPr>
      </w:pPr>
      <w:r w:rsidRPr="008E28B4">
        <w:rPr>
          <w:rFonts w:cstheme="minorHAnsi"/>
          <w:b/>
        </w:rPr>
        <w:t>Phonics Policy</w:t>
      </w:r>
    </w:p>
    <w:p w:rsidR="0083640A" w:rsidRDefault="0083640A" w:rsidP="0083640A">
      <w:pPr>
        <w:widowControl w:val="0"/>
        <w:spacing w:after="0" w:line="240" w:lineRule="auto"/>
        <w:rPr>
          <w:rFonts w:eastAsia="Arial" w:cstheme="minorHAnsi"/>
          <w:b/>
          <w:sz w:val="24"/>
          <w:szCs w:val="24"/>
          <w:lang w:val="en-US"/>
        </w:rPr>
      </w:pPr>
    </w:p>
    <w:p w:rsidR="00C110B4" w:rsidRPr="0083640A" w:rsidRDefault="00C110B4" w:rsidP="00C110B4">
      <w:pPr>
        <w:widowControl w:val="0"/>
        <w:spacing w:after="0" w:line="240" w:lineRule="auto"/>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St Levan Primary School</w:t>
      </w:r>
    </w:p>
    <w:p w:rsidR="00C110B4" w:rsidRPr="0083640A" w:rsidRDefault="00C110B4" w:rsidP="00C110B4">
      <w:pPr>
        <w:widowControl w:val="0"/>
        <w:spacing w:after="0" w:line="240" w:lineRule="auto"/>
        <w:jc w:val="center"/>
        <w:rPr>
          <w:rFonts w:ascii="Segoe Script" w:eastAsia="Arial" w:hAnsi="Segoe Script" w:cstheme="minorHAnsi"/>
          <w:b/>
          <w:sz w:val="24"/>
          <w:szCs w:val="24"/>
          <w:lang w:val="en-US"/>
        </w:rPr>
      </w:pPr>
      <w:proofErr w:type="gramStart"/>
      <w:r w:rsidRPr="0083640A">
        <w:rPr>
          <w:rFonts w:ascii="Segoe Script" w:eastAsia="Arial" w:hAnsi="Segoe Script" w:cstheme="minorHAnsi"/>
          <w:b/>
          <w:sz w:val="24"/>
          <w:szCs w:val="24"/>
          <w:lang w:val="en-US"/>
        </w:rPr>
        <w:t>where</w:t>
      </w:r>
      <w:proofErr w:type="gramEnd"/>
      <w:r w:rsidRPr="0083640A">
        <w:rPr>
          <w:rFonts w:ascii="Segoe Script" w:eastAsia="Arial" w:hAnsi="Segoe Script" w:cstheme="minorHAnsi"/>
          <w:b/>
          <w:sz w:val="24"/>
          <w:szCs w:val="24"/>
          <w:lang w:val="en-US"/>
        </w:rPr>
        <w:t xml:space="preserve"> all children SHINE-for life</w:t>
      </w:r>
    </w:p>
    <w:p w:rsidR="00C110B4" w:rsidRPr="0083640A" w:rsidRDefault="00C110B4" w:rsidP="00C110B4">
      <w:pPr>
        <w:widowControl w:val="0"/>
        <w:spacing w:after="0" w:line="240" w:lineRule="auto"/>
        <w:rPr>
          <w:rFonts w:eastAsia="Arial" w:cstheme="minorHAnsi"/>
          <w:b/>
          <w:sz w:val="24"/>
          <w:szCs w:val="24"/>
          <w:lang w:val="en-US"/>
        </w:rPr>
      </w:pPr>
    </w:p>
    <w:p w:rsidR="00C110B4" w:rsidRPr="0083640A" w:rsidRDefault="00C110B4" w:rsidP="00C110B4">
      <w:pPr>
        <w:widowControl w:val="0"/>
        <w:spacing w:after="0" w:line="240" w:lineRule="auto"/>
        <w:rPr>
          <w:rFonts w:eastAsia="Arial" w:cstheme="minorHAnsi"/>
          <w:sz w:val="24"/>
          <w:szCs w:val="24"/>
          <w:lang w:val="en-US"/>
        </w:rPr>
      </w:pPr>
    </w:p>
    <w:p w:rsidR="00C110B4" w:rsidRPr="0083640A" w:rsidRDefault="00C110B4" w:rsidP="00C110B4">
      <w:pPr>
        <w:widowControl w:val="0"/>
        <w:spacing w:after="0" w:line="240" w:lineRule="auto"/>
        <w:rPr>
          <w:rFonts w:eastAsia="Arial" w:cstheme="minorHAnsi"/>
          <w:sz w:val="24"/>
          <w:szCs w:val="24"/>
          <w:lang w:val="en-US"/>
        </w:rPr>
      </w:pPr>
    </w:p>
    <w:p w:rsidR="00C110B4" w:rsidRPr="0083640A" w:rsidRDefault="00C110B4" w:rsidP="00C110B4">
      <w:pPr>
        <w:widowControl w:val="0"/>
        <w:spacing w:after="0" w:line="240" w:lineRule="auto"/>
        <w:rPr>
          <w:rFonts w:eastAsia="Arial" w:cstheme="minorHAnsi"/>
          <w:b/>
          <w:sz w:val="24"/>
          <w:szCs w:val="24"/>
          <w:lang w:val="en-US"/>
        </w:rPr>
      </w:pPr>
      <w:r w:rsidRPr="0083640A">
        <w:rPr>
          <w:rFonts w:eastAsia="Arial" w:cstheme="minorHAnsi"/>
          <w:b/>
          <w:sz w:val="24"/>
          <w:szCs w:val="24"/>
          <w:lang w:val="en-US"/>
        </w:rPr>
        <w:t>Monitoring and review</w:t>
      </w:r>
    </w:p>
    <w:p w:rsidR="00C110B4" w:rsidRPr="0083640A" w:rsidRDefault="00C110B4" w:rsidP="000E3AEC">
      <w:pPr>
        <w:widowControl w:val="0"/>
        <w:spacing w:after="0" w:line="240" w:lineRule="auto"/>
        <w:jc w:val="both"/>
        <w:rPr>
          <w:rFonts w:eastAsia="Arial" w:cstheme="minorHAnsi"/>
          <w:sz w:val="24"/>
          <w:szCs w:val="24"/>
          <w:lang w:val="en-US"/>
        </w:rPr>
      </w:pPr>
      <w:r w:rsidRPr="0083640A">
        <w:rPr>
          <w:rFonts w:eastAsia="Arial" w:cstheme="minorHAnsi"/>
          <w:sz w:val="24"/>
          <w:szCs w:val="24"/>
          <w:lang w:val="en-US"/>
        </w:rPr>
        <w:t>The Headteacher is responsible for monitoring the implementation of this policy and for seeking the views of staff, children and parents. The Headteacher will report to the governing body on the effectiveness of this policy.</w:t>
      </w:r>
    </w:p>
    <w:p w:rsidR="00C110B4" w:rsidRPr="0083640A" w:rsidRDefault="00C110B4" w:rsidP="00C110B4">
      <w:pPr>
        <w:widowControl w:val="0"/>
        <w:spacing w:after="0" w:line="240" w:lineRule="auto"/>
        <w:rPr>
          <w:rFonts w:eastAsia="Arial" w:cstheme="minorHAnsi"/>
          <w:sz w:val="24"/>
          <w:szCs w:val="24"/>
          <w:lang w:val="en-US"/>
        </w:rPr>
      </w:pPr>
    </w:p>
    <w:p w:rsidR="00C110B4" w:rsidRPr="0083640A" w:rsidRDefault="00C110B4" w:rsidP="00C110B4">
      <w:pPr>
        <w:widowControl w:val="0"/>
        <w:spacing w:after="0" w:line="240" w:lineRule="auto"/>
        <w:rPr>
          <w:rFonts w:eastAsia="Calibri" w:cstheme="minorHAnsi"/>
          <w:sz w:val="24"/>
          <w:szCs w:val="24"/>
        </w:rPr>
      </w:pPr>
      <w:r w:rsidRPr="0083640A">
        <w:rPr>
          <w:rFonts w:eastAsia="Calibri" w:cstheme="minorHAnsi"/>
          <w:sz w:val="24"/>
          <w:szCs w:val="24"/>
        </w:rPr>
        <w:t>This policy was approved by the full governing body in May 2017. It is due for r</w:t>
      </w:r>
      <w:r w:rsidR="00B426E4">
        <w:rPr>
          <w:rFonts w:eastAsia="Calibri" w:cstheme="minorHAnsi"/>
          <w:sz w:val="24"/>
          <w:szCs w:val="24"/>
        </w:rPr>
        <w:t>eview by September 2021</w:t>
      </w:r>
      <w:r w:rsidRPr="0083640A">
        <w:rPr>
          <w:rFonts w:eastAsia="Calibri" w:cstheme="minorHAnsi"/>
          <w:sz w:val="24"/>
          <w:szCs w:val="24"/>
        </w:rPr>
        <w:t>.</w:t>
      </w:r>
    </w:p>
    <w:p w:rsidR="00C110B4" w:rsidRPr="0083640A" w:rsidRDefault="00C110B4" w:rsidP="00C110B4">
      <w:pPr>
        <w:widowControl w:val="0"/>
        <w:spacing w:after="0" w:line="240" w:lineRule="auto"/>
        <w:rPr>
          <w:rFonts w:eastAsia="Calibri" w:cstheme="minorHAnsi"/>
          <w:sz w:val="24"/>
          <w:szCs w:val="24"/>
        </w:rPr>
      </w:pPr>
    </w:p>
    <w:p w:rsidR="00C110B4" w:rsidRPr="0083640A" w:rsidRDefault="00C110B4" w:rsidP="00C110B4">
      <w:pPr>
        <w:widowControl w:val="0"/>
        <w:spacing w:after="0" w:line="240" w:lineRule="auto"/>
        <w:rPr>
          <w:rFonts w:eastAsia="Calibri" w:cstheme="minorHAnsi"/>
          <w:b/>
          <w:sz w:val="24"/>
          <w:szCs w:val="24"/>
        </w:rPr>
      </w:pPr>
      <w:r w:rsidRPr="0083640A">
        <w:rPr>
          <w:rFonts w:eastAsia="Calibri" w:cstheme="minorHAnsi"/>
          <w:b/>
          <w:sz w:val="24"/>
          <w:szCs w:val="24"/>
        </w:rPr>
        <w:t>Introduction</w:t>
      </w:r>
      <w:r w:rsidR="000E3AEC" w:rsidRPr="0083640A">
        <w:rPr>
          <w:rFonts w:eastAsia="Calibri" w:cstheme="minorHAnsi"/>
          <w:b/>
          <w:sz w:val="24"/>
          <w:szCs w:val="24"/>
        </w:rPr>
        <w:t xml:space="preserve"> to Read, Write, Inc. Phonics</w:t>
      </w:r>
    </w:p>
    <w:p w:rsidR="000E3AEC" w:rsidRDefault="000E3AEC" w:rsidP="000E3AEC">
      <w:pPr>
        <w:widowControl w:val="0"/>
        <w:spacing w:after="0" w:line="240" w:lineRule="auto"/>
        <w:jc w:val="both"/>
        <w:rPr>
          <w:rFonts w:eastAsia="Calibri" w:cstheme="minorHAnsi"/>
          <w:sz w:val="24"/>
          <w:szCs w:val="24"/>
        </w:rPr>
      </w:pPr>
      <w:r w:rsidRPr="0083640A">
        <w:rPr>
          <w:rFonts w:eastAsia="Calibri" w:cstheme="minorHAnsi"/>
          <w:sz w:val="24"/>
          <w:szCs w:val="24"/>
        </w:rPr>
        <w:t>Read, Write, Inc. (RWI) Phonics is an inclusive literacy programme for all children learning to read. Children learn the 44 common sounds in the English language and how to blend them to read and spell. The scheme includes both a reading and a writing focus.</w:t>
      </w:r>
    </w:p>
    <w:p w:rsidR="000E3AEC" w:rsidRPr="0083640A" w:rsidRDefault="000E3AEC" w:rsidP="000E3AEC">
      <w:pPr>
        <w:widowControl w:val="0"/>
        <w:spacing w:after="0" w:line="240" w:lineRule="auto"/>
        <w:jc w:val="both"/>
        <w:rPr>
          <w:rFonts w:eastAsia="Calibri" w:cstheme="minorHAnsi"/>
          <w:sz w:val="24"/>
          <w:szCs w:val="24"/>
        </w:rPr>
      </w:pPr>
      <w:r w:rsidRPr="0083640A">
        <w:rPr>
          <w:rFonts w:eastAsia="Calibri" w:cstheme="minorHAnsi"/>
          <w:sz w:val="24"/>
          <w:szCs w:val="24"/>
        </w:rPr>
        <w:t xml:space="preserve">Reading is the key that unlocks the whole curriculum so the ability to efficiently decode is essential. As much as possible, the RWI sessions should occur daily, as the continuity and pace of the programme is key to accelerating the progress of children’s reading development. </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Aims and Objectives</w:t>
      </w:r>
    </w:p>
    <w:p w:rsidR="000E3AEC" w:rsidRPr="0083640A" w:rsidRDefault="000E3AEC" w:rsidP="000E3AEC">
      <w:pPr>
        <w:widowControl w:val="0"/>
        <w:spacing w:after="0" w:line="240" w:lineRule="auto"/>
        <w:rPr>
          <w:rFonts w:eastAsia="Calibri" w:cstheme="minorHAnsi"/>
          <w:sz w:val="24"/>
          <w:szCs w:val="24"/>
        </w:rPr>
      </w:pPr>
      <w:r w:rsidRPr="0083640A">
        <w:rPr>
          <w:rFonts w:eastAsia="Calibri" w:cstheme="minorHAnsi"/>
          <w:sz w:val="24"/>
          <w:szCs w:val="24"/>
        </w:rPr>
        <w:t>To teach children to:</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apply</w:t>
      </w:r>
      <w:proofErr w:type="gramEnd"/>
      <w:r w:rsidRPr="0083640A">
        <w:rPr>
          <w:rFonts w:eastAsia="Calibri" w:cstheme="minorHAnsi"/>
          <w:sz w:val="24"/>
          <w:szCs w:val="24"/>
        </w:rPr>
        <w:t xml:space="preserve"> the skill of blending phonemes in order to read words.</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segment</w:t>
      </w:r>
      <w:proofErr w:type="gramEnd"/>
      <w:r w:rsidRPr="0083640A">
        <w:rPr>
          <w:rFonts w:eastAsia="Calibri" w:cstheme="minorHAnsi"/>
          <w:sz w:val="24"/>
          <w:szCs w:val="24"/>
        </w:rPr>
        <w:t xml:space="preserve"> words into their constituent phonemes in order to spell words.</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learn</w:t>
      </w:r>
      <w:proofErr w:type="gramEnd"/>
      <w:r w:rsidRPr="0083640A">
        <w:rPr>
          <w:rFonts w:eastAsia="Calibri" w:cstheme="minorHAnsi"/>
          <w:sz w:val="24"/>
          <w:szCs w:val="24"/>
        </w:rPr>
        <w:t xml:space="preserve"> that blending and segmenting words are reversible processes.</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read</w:t>
      </w:r>
      <w:proofErr w:type="gramEnd"/>
      <w:r w:rsidRPr="0083640A">
        <w:rPr>
          <w:rFonts w:eastAsia="Calibri" w:cstheme="minorHAnsi"/>
          <w:sz w:val="24"/>
          <w:szCs w:val="24"/>
        </w:rPr>
        <w:t xml:space="preserve"> high frequency words (known as ‘tricky’ or ‘red’ words) that do not conform to regular phonic patterns.</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read</w:t>
      </w:r>
      <w:proofErr w:type="gramEnd"/>
      <w:r w:rsidRPr="0083640A">
        <w:rPr>
          <w:rFonts w:eastAsia="Calibri" w:cstheme="minorHAnsi"/>
          <w:sz w:val="24"/>
          <w:szCs w:val="24"/>
        </w:rPr>
        <w:t xml:space="preserve"> texts and words that are within their phonic capabilities as early as possible.</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decode</w:t>
      </w:r>
      <w:proofErr w:type="gramEnd"/>
      <w:r w:rsidRPr="0083640A">
        <w:rPr>
          <w:rFonts w:eastAsia="Calibri" w:cstheme="minorHAnsi"/>
          <w:sz w:val="24"/>
          <w:szCs w:val="24"/>
        </w:rPr>
        <w:t xml:space="preserve"> texts effortlessly so all their resources can be used to comprehend what they read. </w:t>
      </w:r>
    </w:p>
    <w:p w:rsidR="000E3AEC" w:rsidRPr="0083640A" w:rsidRDefault="000E3AEC" w:rsidP="000E3AEC">
      <w:pPr>
        <w:pStyle w:val="ListParagraph"/>
        <w:widowControl w:val="0"/>
        <w:numPr>
          <w:ilvl w:val="0"/>
          <w:numId w:val="2"/>
        </w:numPr>
        <w:spacing w:after="0" w:line="240" w:lineRule="auto"/>
        <w:rPr>
          <w:rFonts w:eastAsia="Calibri" w:cstheme="minorHAnsi"/>
          <w:sz w:val="24"/>
          <w:szCs w:val="24"/>
        </w:rPr>
      </w:pPr>
      <w:proofErr w:type="gramStart"/>
      <w:r w:rsidRPr="0083640A">
        <w:rPr>
          <w:rFonts w:eastAsia="Calibri" w:cstheme="minorHAnsi"/>
          <w:sz w:val="24"/>
          <w:szCs w:val="24"/>
        </w:rPr>
        <w:t>spell</w:t>
      </w:r>
      <w:proofErr w:type="gramEnd"/>
      <w:r w:rsidRPr="0083640A">
        <w:rPr>
          <w:rFonts w:eastAsia="Calibri" w:cstheme="minorHAnsi"/>
          <w:sz w:val="24"/>
          <w:szCs w:val="24"/>
        </w:rPr>
        <w:t xml:space="preserve"> effortlessly so that all their resources can be directed towards composing their writing.</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Teaching and Learning Style</w:t>
      </w:r>
    </w:p>
    <w:p w:rsidR="000E3AEC" w:rsidRPr="0083640A" w:rsidRDefault="000E3AEC" w:rsidP="000E3AEC">
      <w:pPr>
        <w:widowControl w:val="0"/>
        <w:spacing w:after="0" w:line="240" w:lineRule="auto"/>
        <w:rPr>
          <w:rFonts w:eastAsia="Calibri" w:cstheme="minorHAnsi"/>
          <w:sz w:val="24"/>
          <w:szCs w:val="24"/>
        </w:rPr>
      </w:pPr>
      <w:r w:rsidRPr="0083640A">
        <w:rPr>
          <w:rFonts w:eastAsia="Calibri" w:cstheme="minorHAnsi"/>
          <w:sz w:val="24"/>
          <w:szCs w:val="24"/>
        </w:rPr>
        <w:t>This is based on the 5 Ps.</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Praise – Children learn quickly in a positive climate.</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Pace – Good pace is essential to the lesson.</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Purpose – Every part of the lesson has a specific purpose.</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lastRenderedPageBreak/>
        <w:t>Passion – This is a very prescriptive programme. It is the energy, enthusiasm and passion that teachers put into the lesson that bring the teaching and learning to life!</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Participation - A strong feature of RWI lessons is partner work and the partners ‘teaching’ each other (based on research which states that we learn 70% of what we talk about with our partner and 90% of what we teach). </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Planning</w:t>
      </w: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 xml:space="preserve">Pupils work within ability groups which are defined by their performance on R.W.I. phonic tests. Pupils are re-tested during the year and the groups are reorganised accordingly. </w:t>
      </w:r>
    </w:p>
    <w:p w:rsidR="000E3AEC" w:rsidRPr="0083640A" w:rsidRDefault="000E3AEC" w:rsidP="005C1028">
      <w:pPr>
        <w:widowControl w:val="0"/>
        <w:spacing w:after="0" w:line="240" w:lineRule="auto"/>
        <w:jc w:val="both"/>
        <w:rPr>
          <w:rFonts w:eastAsia="Calibri" w:cstheme="minorHAnsi"/>
          <w:sz w:val="24"/>
          <w:szCs w:val="24"/>
        </w:rPr>
      </w:pP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Teacher generated planning is minimized as the planning is integrated into the teacher’s handbooks and follows set routines. Each group leader has a printed format/plan to follow as well as a record sheet for noting which sounds have been covered when, what children were present and any excelling/requiring extra support.</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Delivery of Phonics</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Initial sounds are to be taught in a specific order.</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Sounds taught should be ‘pure’ </w:t>
      </w:r>
      <w:proofErr w:type="spellStart"/>
      <w:r w:rsidRPr="0083640A">
        <w:rPr>
          <w:rFonts w:eastAsia="Calibri" w:cstheme="minorHAnsi"/>
          <w:sz w:val="24"/>
          <w:szCs w:val="24"/>
        </w:rPr>
        <w:t>ie</w:t>
      </w:r>
      <w:proofErr w:type="spellEnd"/>
      <w:r w:rsidRPr="0083640A">
        <w:rPr>
          <w:rFonts w:eastAsia="Calibri" w:cstheme="minorHAnsi"/>
          <w:sz w:val="24"/>
          <w:szCs w:val="24"/>
        </w:rPr>
        <w:t xml:space="preserve"> ‘b’, not ‘</w:t>
      </w:r>
      <w:proofErr w:type="spellStart"/>
      <w:r w:rsidRPr="0083640A">
        <w:rPr>
          <w:rFonts w:eastAsia="Calibri" w:cstheme="minorHAnsi"/>
          <w:sz w:val="24"/>
          <w:szCs w:val="24"/>
        </w:rPr>
        <w:t>buh</w:t>
      </w:r>
      <w:proofErr w:type="spellEnd"/>
      <w:r w:rsidRPr="0083640A">
        <w:rPr>
          <w:rFonts w:eastAsia="Calibri" w:cstheme="minorHAnsi"/>
          <w:sz w:val="24"/>
          <w:szCs w:val="24"/>
        </w:rPr>
        <w:t>’ as this is central to phonic teaching and ability to recognise sounds in words (this is ‘</w:t>
      </w:r>
      <w:proofErr w:type="spellStart"/>
      <w:r w:rsidRPr="0083640A">
        <w:rPr>
          <w:rFonts w:eastAsia="Calibri" w:cstheme="minorHAnsi"/>
          <w:sz w:val="24"/>
          <w:szCs w:val="24"/>
        </w:rPr>
        <w:t>schwah</w:t>
      </w:r>
      <w:proofErr w:type="spellEnd"/>
      <w:r w:rsidRPr="0083640A">
        <w:rPr>
          <w:rFonts w:eastAsia="Calibri" w:cstheme="minorHAnsi"/>
          <w:sz w:val="24"/>
          <w:szCs w:val="24"/>
        </w:rPr>
        <w:t>’ is discussed with pupils)</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Blends are to be de-clustered. </w:t>
      </w:r>
      <w:proofErr w:type="spellStart"/>
      <w:proofErr w:type="gramStart"/>
      <w:r w:rsidRPr="0083640A">
        <w:rPr>
          <w:rFonts w:eastAsia="Calibri" w:cstheme="minorHAnsi"/>
          <w:sz w:val="24"/>
          <w:szCs w:val="24"/>
        </w:rPr>
        <w:t>eg</w:t>
      </w:r>
      <w:proofErr w:type="spellEnd"/>
      <w:proofErr w:type="gramEnd"/>
      <w:r w:rsidRPr="0083640A">
        <w:rPr>
          <w:rFonts w:eastAsia="Calibri" w:cstheme="minorHAnsi"/>
          <w:sz w:val="24"/>
          <w:szCs w:val="24"/>
        </w:rPr>
        <w:t xml:space="preserve"> </w:t>
      </w:r>
      <w:proofErr w:type="spellStart"/>
      <w:r w:rsidRPr="0083640A">
        <w:rPr>
          <w:rFonts w:eastAsia="Calibri" w:cstheme="minorHAnsi"/>
          <w:sz w:val="24"/>
          <w:szCs w:val="24"/>
        </w:rPr>
        <w:t>bl</w:t>
      </w:r>
      <w:proofErr w:type="spellEnd"/>
      <w:r w:rsidRPr="0083640A">
        <w:rPr>
          <w:rFonts w:eastAsia="Calibri" w:cstheme="minorHAnsi"/>
          <w:sz w:val="24"/>
          <w:szCs w:val="24"/>
        </w:rPr>
        <w:t xml:space="preserve"> is two specific sounds.</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Children are to be taught that the number of graphemes in a word always corresponds to the number of phonemes. This greatly aids spelling.</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Set 2 sounds are to be taught after Set 1 (initial sounds)</w:t>
      </w:r>
    </w:p>
    <w:p w:rsidR="000E3AEC" w:rsidRPr="0083640A" w:rsidRDefault="000E3AEC" w:rsidP="000E3AEC">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Letter names are to be introduced with Set 3.</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R.W.I. across the school</w:t>
      </w: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 xml:space="preserve">Foundation Stage: RWI is fully implemented in Reception but the class will not be split into groups until the initial sounds have been taught. Sessions will take place daily between 9.05 and 9.30. Within this time a 10 minute speed sounds session will occur with follow up handwriting sessions while children access continuous provision, in line with the EYFS. </w:t>
      </w:r>
    </w:p>
    <w:p w:rsidR="000E3AEC" w:rsidRPr="0083640A" w:rsidRDefault="000E3AEC" w:rsidP="005C1028">
      <w:pPr>
        <w:widowControl w:val="0"/>
        <w:spacing w:after="0" w:line="240" w:lineRule="auto"/>
        <w:jc w:val="both"/>
        <w:rPr>
          <w:rFonts w:eastAsia="Calibri" w:cstheme="minorHAnsi"/>
          <w:sz w:val="24"/>
          <w:szCs w:val="24"/>
        </w:rPr>
      </w:pP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Key Stage One: RWI groups will be set following assessments carried out by the Class teacher. The sessions will occur daily for between 9.05 and 9.30. These sessions will often feed into the English lesson occurring immediately after the session and often incorporate spelling patterns, grammar and punctuation (especially for Year 2 pupils) as well.</w:t>
      </w:r>
    </w:p>
    <w:p w:rsidR="000E3AEC" w:rsidRPr="0083640A" w:rsidRDefault="000E3AEC" w:rsidP="005C1028">
      <w:pPr>
        <w:widowControl w:val="0"/>
        <w:spacing w:after="0" w:line="240" w:lineRule="auto"/>
        <w:jc w:val="both"/>
        <w:rPr>
          <w:rFonts w:eastAsia="Calibri" w:cstheme="minorHAnsi"/>
          <w:sz w:val="24"/>
          <w:szCs w:val="24"/>
        </w:rPr>
      </w:pP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Key Stage Two: RWI sounds will continue to form the basis of reading and spelling. If necessary, intervention groups will work with a TA during English sessions for those children with the greatest need in Year 3/4.</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SEND/Able Pupils</w:t>
      </w:r>
    </w:p>
    <w:p w:rsidR="000E3AEC" w:rsidRPr="0083640A" w:rsidRDefault="000E3AEC" w:rsidP="005C1028">
      <w:pPr>
        <w:widowControl w:val="0"/>
        <w:spacing w:after="0" w:line="240" w:lineRule="auto"/>
        <w:jc w:val="both"/>
        <w:rPr>
          <w:rFonts w:eastAsia="Calibri" w:cstheme="minorHAnsi"/>
          <w:sz w:val="24"/>
          <w:szCs w:val="24"/>
        </w:rPr>
      </w:pPr>
      <w:r w:rsidRPr="0083640A">
        <w:rPr>
          <w:rFonts w:eastAsia="Calibri" w:cstheme="minorHAnsi"/>
          <w:sz w:val="24"/>
          <w:szCs w:val="24"/>
        </w:rPr>
        <w:t>Pupils with SEND pupils are fully involved in RWI lessons as all pupils work in ability groups and teaching is geared to the speed of progress of each group. 1:1 tu</w:t>
      </w:r>
      <w:r w:rsidR="005C1028" w:rsidRPr="0083640A">
        <w:rPr>
          <w:rFonts w:eastAsia="Calibri" w:cstheme="minorHAnsi"/>
          <w:sz w:val="24"/>
          <w:szCs w:val="24"/>
        </w:rPr>
        <w:t>i</w:t>
      </w:r>
      <w:r w:rsidRPr="0083640A">
        <w:rPr>
          <w:rFonts w:eastAsia="Calibri" w:cstheme="minorHAnsi"/>
          <w:sz w:val="24"/>
          <w:szCs w:val="24"/>
        </w:rPr>
        <w:t xml:space="preserve">tion will be identified by the RWI </w:t>
      </w:r>
      <w:r w:rsidR="005C1028" w:rsidRPr="0083640A">
        <w:rPr>
          <w:rFonts w:eastAsia="Calibri" w:cstheme="minorHAnsi"/>
          <w:sz w:val="24"/>
          <w:szCs w:val="24"/>
        </w:rPr>
        <w:t>teacher</w:t>
      </w:r>
      <w:r w:rsidRPr="0083640A">
        <w:rPr>
          <w:rFonts w:eastAsia="Calibri" w:cstheme="minorHAnsi"/>
          <w:sz w:val="24"/>
          <w:szCs w:val="24"/>
        </w:rPr>
        <w:t xml:space="preserve"> if required. </w:t>
      </w:r>
    </w:p>
    <w:p w:rsidR="000E3AEC" w:rsidRPr="0083640A" w:rsidRDefault="000E3AEC" w:rsidP="000E3AEC">
      <w:pPr>
        <w:widowControl w:val="0"/>
        <w:spacing w:after="0" w:line="240" w:lineRule="auto"/>
        <w:rPr>
          <w:rFonts w:eastAsia="Calibri" w:cstheme="minorHAnsi"/>
          <w:sz w:val="24"/>
          <w:szCs w:val="24"/>
        </w:rPr>
      </w:pPr>
      <w:r w:rsidRPr="0083640A">
        <w:rPr>
          <w:rFonts w:eastAsia="Calibri" w:cstheme="minorHAnsi"/>
          <w:sz w:val="24"/>
          <w:szCs w:val="24"/>
        </w:rPr>
        <w:t xml:space="preserve">Able pupils are catered for as groups are based on ability and there is the flexibility to </w:t>
      </w:r>
      <w:r w:rsidRPr="0083640A">
        <w:rPr>
          <w:rFonts w:eastAsia="Calibri" w:cstheme="minorHAnsi"/>
          <w:sz w:val="24"/>
          <w:szCs w:val="24"/>
        </w:rPr>
        <w:lastRenderedPageBreak/>
        <w:t>accommodate gifted younger pupils within groups of older children.</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 xml:space="preserve">Assessment and Recording </w:t>
      </w:r>
    </w:p>
    <w:p w:rsidR="000E3AEC" w:rsidRPr="0083640A" w:rsidRDefault="000E3AEC" w:rsidP="00001C7E">
      <w:pPr>
        <w:widowControl w:val="0"/>
        <w:spacing w:after="0" w:line="240" w:lineRule="auto"/>
        <w:jc w:val="both"/>
        <w:rPr>
          <w:rFonts w:eastAsia="Calibri" w:cstheme="minorHAnsi"/>
          <w:sz w:val="24"/>
          <w:szCs w:val="24"/>
        </w:rPr>
      </w:pPr>
      <w:r w:rsidRPr="0083640A">
        <w:rPr>
          <w:rFonts w:eastAsia="Calibri" w:cstheme="minorHAnsi"/>
          <w:sz w:val="24"/>
          <w:szCs w:val="24"/>
        </w:rPr>
        <w:t>Children are assessed throughout every lesson. Every time partner work is used the teacher assesses the progress</w:t>
      </w:r>
      <w:r w:rsidR="00001C7E" w:rsidRPr="0083640A">
        <w:rPr>
          <w:rFonts w:eastAsia="Calibri" w:cstheme="minorHAnsi"/>
          <w:sz w:val="24"/>
          <w:szCs w:val="24"/>
        </w:rPr>
        <w:t xml:space="preserve"> of the</w:t>
      </w:r>
      <w:r w:rsidRPr="0083640A">
        <w:rPr>
          <w:rFonts w:eastAsia="Calibri" w:cstheme="minorHAnsi"/>
          <w:sz w:val="24"/>
          <w:szCs w:val="24"/>
        </w:rPr>
        <w:t xml:space="preserve"> children. The teacher assesses how children:</w:t>
      </w:r>
    </w:p>
    <w:p w:rsidR="000E3AEC" w:rsidRPr="0083640A" w:rsidRDefault="000E3AEC"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read the grapheme chart </w:t>
      </w:r>
    </w:p>
    <w:p w:rsidR="000E3AEC" w:rsidRPr="0083640A" w:rsidRDefault="000E3AEC"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read the green and red word lists </w:t>
      </w:r>
    </w:p>
    <w:p w:rsidR="00001C7E"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sound out green words</w:t>
      </w:r>
    </w:p>
    <w:p w:rsidR="00001C7E"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spell green words</w:t>
      </w:r>
    </w:p>
    <w:p w:rsidR="000E3AEC" w:rsidRPr="0083640A" w:rsidRDefault="000E3AEC" w:rsidP="00001C7E">
      <w:pPr>
        <w:widowControl w:val="0"/>
        <w:spacing w:after="0" w:line="240" w:lineRule="auto"/>
        <w:jc w:val="both"/>
        <w:rPr>
          <w:rFonts w:eastAsia="Calibri" w:cstheme="minorHAnsi"/>
          <w:sz w:val="24"/>
          <w:szCs w:val="24"/>
        </w:rPr>
      </w:pPr>
      <w:r w:rsidRPr="0083640A">
        <w:rPr>
          <w:rFonts w:eastAsia="Calibri" w:cstheme="minorHAnsi"/>
          <w:sz w:val="24"/>
          <w:szCs w:val="24"/>
        </w:rPr>
        <w:t xml:space="preserve">Each group leader is requested to keep a register to identify pupils that are absent or pupils that need extra reinforcement of a particular element that has been covered. </w:t>
      </w:r>
    </w:p>
    <w:p w:rsidR="000E3AEC" w:rsidRPr="0083640A" w:rsidRDefault="000E3AEC" w:rsidP="00001C7E">
      <w:pPr>
        <w:widowControl w:val="0"/>
        <w:spacing w:after="0" w:line="240" w:lineRule="auto"/>
        <w:jc w:val="both"/>
        <w:rPr>
          <w:rFonts w:eastAsia="Calibri" w:cstheme="minorHAnsi"/>
          <w:sz w:val="24"/>
          <w:szCs w:val="24"/>
        </w:rPr>
      </w:pPr>
      <w:r w:rsidRPr="0083640A">
        <w:rPr>
          <w:rFonts w:eastAsia="Calibri" w:cstheme="minorHAnsi"/>
          <w:sz w:val="24"/>
          <w:szCs w:val="24"/>
        </w:rPr>
        <w:t xml:space="preserve">Formal assessment is carried out periodically by the </w:t>
      </w:r>
      <w:r w:rsidR="00001C7E" w:rsidRPr="0083640A">
        <w:rPr>
          <w:rFonts w:eastAsia="Calibri" w:cstheme="minorHAnsi"/>
          <w:sz w:val="24"/>
          <w:szCs w:val="24"/>
        </w:rPr>
        <w:t>Class teacher</w:t>
      </w:r>
      <w:r w:rsidRPr="0083640A">
        <w:rPr>
          <w:rFonts w:eastAsia="Calibri" w:cstheme="minorHAnsi"/>
          <w:sz w:val="24"/>
          <w:szCs w:val="24"/>
        </w:rPr>
        <w:t xml:space="preserve"> using </w:t>
      </w:r>
      <w:proofErr w:type="spellStart"/>
      <w:r w:rsidRPr="0083640A">
        <w:rPr>
          <w:rFonts w:eastAsia="Calibri" w:cstheme="minorHAnsi"/>
          <w:sz w:val="24"/>
          <w:szCs w:val="24"/>
        </w:rPr>
        <w:t>the</w:t>
      </w:r>
      <w:r w:rsidR="00001C7E" w:rsidRPr="0083640A">
        <w:rPr>
          <w:rFonts w:eastAsia="Calibri" w:cstheme="minorHAnsi"/>
          <w:sz w:val="24"/>
          <w:szCs w:val="24"/>
        </w:rPr>
        <w:t>RWI</w:t>
      </w:r>
      <w:proofErr w:type="spellEnd"/>
      <w:r w:rsidRPr="0083640A">
        <w:rPr>
          <w:rFonts w:eastAsia="Calibri" w:cstheme="minorHAnsi"/>
          <w:sz w:val="24"/>
          <w:szCs w:val="24"/>
        </w:rPr>
        <w:t xml:space="preserve"> phonic checks. This allows for achieving homogeneity within each group and indicates, the correct access point for new entrants.</w:t>
      </w:r>
    </w:p>
    <w:p w:rsidR="000E3AEC" w:rsidRPr="0083640A" w:rsidRDefault="000E3AEC" w:rsidP="000E3AEC">
      <w:pPr>
        <w:widowControl w:val="0"/>
        <w:spacing w:after="0" w:line="240" w:lineRule="auto"/>
        <w:rPr>
          <w:rFonts w:eastAsia="Calibri" w:cstheme="minorHAnsi"/>
          <w:sz w:val="24"/>
          <w:szCs w:val="24"/>
        </w:rPr>
      </w:pPr>
    </w:p>
    <w:p w:rsidR="000E3AEC" w:rsidRPr="0083640A" w:rsidRDefault="000E3AEC" w:rsidP="000E3AEC">
      <w:pPr>
        <w:widowControl w:val="0"/>
        <w:spacing w:after="0" w:line="240" w:lineRule="auto"/>
        <w:rPr>
          <w:rFonts w:eastAsia="Calibri" w:cstheme="minorHAnsi"/>
          <w:b/>
          <w:sz w:val="24"/>
          <w:szCs w:val="24"/>
        </w:rPr>
      </w:pPr>
      <w:r w:rsidRPr="0083640A">
        <w:rPr>
          <w:rFonts w:eastAsia="Calibri" w:cstheme="minorHAnsi"/>
          <w:b/>
          <w:sz w:val="24"/>
          <w:szCs w:val="24"/>
        </w:rPr>
        <w:t>Monitoring and Review</w:t>
      </w:r>
    </w:p>
    <w:p w:rsidR="000E3AEC" w:rsidRPr="0083640A" w:rsidRDefault="000E3AEC" w:rsidP="000E3AEC">
      <w:pPr>
        <w:widowControl w:val="0"/>
        <w:spacing w:after="0" w:line="240" w:lineRule="auto"/>
        <w:rPr>
          <w:rFonts w:eastAsia="Calibri" w:cstheme="minorHAnsi"/>
          <w:sz w:val="24"/>
          <w:szCs w:val="24"/>
        </w:rPr>
      </w:pPr>
      <w:r w:rsidRPr="0083640A">
        <w:rPr>
          <w:rFonts w:eastAsia="Calibri" w:cstheme="minorHAnsi"/>
          <w:sz w:val="24"/>
          <w:szCs w:val="24"/>
        </w:rPr>
        <w:t xml:space="preserve">The </w:t>
      </w:r>
      <w:r w:rsidR="00001C7E" w:rsidRPr="0083640A">
        <w:rPr>
          <w:rFonts w:eastAsia="Calibri" w:cstheme="minorHAnsi"/>
          <w:sz w:val="24"/>
          <w:szCs w:val="24"/>
        </w:rPr>
        <w:t>class teacher</w:t>
      </w:r>
    </w:p>
    <w:p w:rsidR="000E3AEC" w:rsidRPr="0083640A" w:rsidRDefault="00001C7E" w:rsidP="00001C7E">
      <w:pPr>
        <w:pStyle w:val="ListParagraph"/>
        <w:widowControl w:val="0"/>
        <w:numPr>
          <w:ilvl w:val="0"/>
          <w:numId w:val="4"/>
        </w:numPr>
        <w:spacing w:after="0" w:line="240" w:lineRule="auto"/>
        <w:rPr>
          <w:rFonts w:eastAsia="Calibri" w:cstheme="minorHAnsi"/>
          <w:sz w:val="24"/>
          <w:szCs w:val="24"/>
        </w:rPr>
      </w:pPr>
      <w:proofErr w:type="gramStart"/>
      <w:r w:rsidRPr="0083640A">
        <w:rPr>
          <w:rFonts w:eastAsia="Calibri" w:cstheme="minorHAnsi"/>
          <w:sz w:val="24"/>
          <w:szCs w:val="24"/>
        </w:rPr>
        <w:t>tests</w:t>
      </w:r>
      <w:proofErr w:type="gramEnd"/>
      <w:r w:rsidRPr="0083640A">
        <w:rPr>
          <w:rFonts w:eastAsia="Calibri" w:cstheme="minorHAnsi"/>
          <w:sz w:val="24"/>
          <w:szCs w:val="24"/>
        </w:rPr>
        <w:t xml:space="preserve"> all KS1 </w:t>
      </w:r>
      <w:r w:rsidR="000E3AEC" w:rsidRPr="0083640A">
        <w:rPr>
          <w:rFonts w:eastAsia="Calibri" w:cstheme="minorHAnsi"/>
          <w:sz w:val="24"/>
          <w:szCs w:val="24"/>
        </w:rPr>
        <w:t xml:space="preserve">pupils and designates pupils to the correct groups. </w:t>
      </w:r>
    </w:p>
    <w:p w:rsidR="000E3AEC" w:rsidRPr="0083640A" w:rsidRDefault="000E3AEC"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assigns  leaders to groups </w:t>
      </w:r>
    </w:p>
    <w:p w:rsidR="000E3AEC" w:rsidRPr="0083640A" w:rsidRDefault="000E3AEC"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‘drops in’ on </w:t>
      </w:r>
      <w:r w:rsidR="00001C7E" w:rsidRPr="0083640A">
        <w:rPr>
          <w:rFonts w:eastAsia="Calibri" w:cstheme="minorHAnsi"/>
          <w:sz w:val="24"/>
          <w:szCs w:val="24"/>
        </w:rPr>
        <w:t>RWI</w:t>
      </w:r>
      <w:r w:rsidRPr="0083640A">
        <w:rPr>
          <w:rFonts w:eastAsia="Calibri" w:cstheme="minorHAnsi"/>
          <w:sz w:val="24"/>
          <w:szCs w:val="24"/>
        </w:rPr>
        <w:t xml:space="preserve"> groups to give advice and to informally check that pupils are in the correct groups </w:t>
      </w:r>
    </w:p>
    <w:p w:rsidR="000E3AEC" w:rsidRPr="0083640A" w:rsidRDefault="000E3AEC"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 xml:space="preserve">where necessary models lessons </w:t>
      </w:r>
    </w:p>
    <w:p w:rsidR="000E3AEC"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attends up</w:t>
      </w:r>
      <w:r w:rsidR="000E3AEC" w:rsidRPr="0083640A">
        <w:rPr>
          <w:rFonts w:eastAsia="Calibri" w:cstheme="minorHAnsi"/>
          <w:sz w:val="24"/>
          <w:szCs w:val="24"/>
        </w:rPr>
        <w:t xml:space="preserve">date meetings when they occur and reports back to the </w:t>
      </w:r>
      <w:r w:rsidRPr="0083640A">
        <w:rPr>
          <w:rFonts w:eastAsia="Calibri" w:cstheme="minorHAnsi"/>
          <w:sz w:val="24"/>
          <w:szCs w:val="24"/>
        </w:rPr>
        <w:t>RWI</w:t>
      </w:r>
      <w:r w:rsidR="000E3AEC" w:rsidRPr="0083640A">
        <w:rPr>
          <w:rFonts w:eastAsia="Calibri" w:cstheme="minorHAnsi"/>
          <w:sz w:val="24"/>
          <w:szCs w:val="24"/>
        </w:rPr>
        <w:t xml:space="preserve"> group leaders </w:t>
      </w:r>
    </w:p>
    <w:p w:rsidR="000E3AEC"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speaks with the H</w:t>
      </w:r>
      <w:r w:rsidR="000E3AEC" w:rsidRPr="0083640A">
        <w:rPr>
          <w:rFonts w:eastAsia="Calibri" w:cstheme="minorHAnsi"/>
          <w:sz w:val="24"/>
          <w:szCs w:val="24"/>
        </w:rPr>
        <w:t xml:space="preserve">eadteacher regarding groupings, teaching spaces and other pertinent matters </w:t>
      </w:r>
    </w:p>
    <w:p w:rsidR="00C110B4" w:rsidRPr="0083640A" w:rsidRDefault="000E3AEC" w:rsidP="00001C7E">
      <w:pPr>
        <w:pStyle w:val="ListParagraph"/>
        <w:widowControl w:val="0"/>
        <w:numPr>
          <w:ilvl w:val="0"/>
          <w:numId w:val="4"/>
        </w:numPr>
        <w:spacing w:after="0" w:line="240" w:lineRule="auto"/>
        <w:rPr>
          <w:rFonts w:eastAsia="Calibri" w:cstheme="minorHAnsi"/>
          <w:sz w:val="24"/>
          <w:szCs w:val="24"/>
        </w:rPr>
      </w:pPr>
      <w:proofErr w:type="gramStart"/>
      <w:r w:rsidRPr="0083640A">
        <w:rPr>
          <w:rFonts w:eastAsia="Calibri" w:cstheme="minorHAnsi"/>
          <w:sz w:val="24"/>
          <w:szCs w:val="24"/>
        </w:rPr>
        <w:t>is</w:t>
      </w:r>
      <w:proofErr w:type="gramEnd"/>
      <w:r w:rsidRPr="0083640A">
        <w:rPr>
          <w:rFonts w:eastAsia="Calibri" w:cstheme="minorHAnsi"/>
          <w:sz w:val="24"/>
          <w:szCs w:val="24"/>
        </w:rPr>
        <w:t xml:space="preserve"> responsible for reporting to the governors about the quality of the implementation of</w:t>
      </w:r>
      <w:r w:rsidR="00001C7E" w:rsidRPr="0083640A">
        <w:rPr>
          <w:rFonts w:eastAsia="Calibri" w:cstheme="minorHAnsi"/>
          <w:sz w:val="24"/>
          <w:szCs w:val="24"/>
        </w:rPr>
        <w:t xml:space="preserve"> RWI</w:t>
      </w:r>
      <w:r w:rsidRPr="0083640A">
        <w:rPr>
          <w:rFonts w:eastAsia="Calibri" w:cstheme="minorHAnsi"/>
          <w:sz w:val="24"/>
          <w:szCs w:val="24"/>
        </w:rPr>
        <w:t xml:space="preserve"> and the impact on standards.</w:t>
      </w:r>
    </w:p>
    <w:p w:rsidR="00001C7E"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administers the Year 1 Phonics Screening Check each June</w:t>
      </w:r>
    </w:p>
    <w:p w:rsidR="00001C7E" w:rsidRPr="0083640A" w:rsidRDefault="00001C7E" w:rsidP="00001C7E">
      <w:pPr>
        <w:pStyle w:val="ListParagraph"/>
        <w:widowControl w:val="0"/>
        <w:numPr>
          <w:ilvl w:val="0"/>
          <w:numId w:val="4"/>
        </w:numPr>
        <w:spacing w:after="0" w:line="240" w:lineRule="auto"/>
        <w:rPr>
          <w:rFonts w:eastAsia="Calibri" w:cstheme="minorHAnsi"/>
          <w:sz w:val="24"/>
          <w:szCs w:val="24"/>
        </w:rPr>
      </w:pPr>
      <w:r w:rsidRPr="0083640A">
        <w:rPr>
          <w:rFonts w:eastAsia="Calibri" w:cstheme="minorHAnsi"/>
          <w:sz w:val="24"/>
          <w:szCs w:val="24"/>
        </w:rPr>
        <w:t>forges links with other schools and providers of RWI to share best practice</w:t>
      </w:r>
    </w:p>
    <w:p w:rsidR="00001C7E" w:rsidRPr="0083640A" w:rsidRDefault="00001C7E" w:rsidP="00001C7E">
      <w:pPr>
        <w:widowControl w:val="0"/>
        <w:spacing w:after="0" w:line="240" w:lineRule="auto"/>
        <w:rPr>
          <w:rFonts w:eastAsia="Calibri" w:cstheme="minorHAnsi"/>
          <w:sz w:val="24"/>
          <w:szCs w:val="24"/>
        </w:rPr>
      </w:pPr>
    </w:p>
    <w:p w:rsidR="00001C7E" w:rsidRPr="0083640A" w:rsidRDefault="00001C7E" w:rsidP="00001C7E">
      <w:pPr>
        <w:widowControl w:val="0"/>
        <w:spacing w:after="0" w:line="240" w:lineRule="auto"/>
        <w:rPr>
          <w:rFonts w:eastAsia="Calibri" w:cstheme="minorHAnsi"/>
          <w:b/>
          <w:sz w:val="24"/>
          <w:szCs w:val="24"/>
        </w:rPr>
      </w:pPr>
      <w:r w:rsidRPr="0083640A">
        <w:rPr>
          <w:rFonts w:eastAsia="Calibri" w:cstheme="minorHAnsi"/>
          <w:b/>
          <w:sz w:val="24"/>
          <w:szCs w:val="24"/>
        </w:rPr>
        <w:t>Resources</w:t>
      </w:r>
    </w:p>
    <w:p w:rsidR="00001C7E" w:rsidRPr="0083640A" w:rsidRDefault="00001C7E" w:rsidP="00001C7E">
      <w:pPr>
        <w:widowControl w:val="0"/>
        <w:spacing w:after="0" w:line="240" w:lineRule="auto"/>
        <w:rPr>
          <w:rFonts w:eastAsia="Calibri" w:cstheme="minorHAnsi"/>
          <w:sz w:val="24"/>
          <w:szCs w:val="24"/>
        </w:rPr>
      </w:pPr>
      <w:r w:rsidRPr="0083640A">
        <w:rPr>
          <w:rFonts w:eastAsia="Calibri" w:cstheme="minorHAnsi"/>
          <w:sz w:val="24"/>
          <w:szCs w:val="24"/>
        </w:rPr>
        <w:t>Each group requires:</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Fred the frog</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Small flashcards for each sound (sets 1, 2 or 3 as appropriate)</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Large flash cards for each sound (sets 1, 2 or 3 as appropriate)</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Green words for each sound</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Red words</w:t>
      </w:r>
    </w:p>
    <w:p w:rsidR="00001C7E" w:rsidRPr="0083640A" w:rsidRDefault="00001C7E" w:rsidP="00001C7E">
      <w:pPr>
        <w:pStyle w:val="ListParagraph"/>
        <w:widowControl w:val="0"/>
        <w:numPr>
          <w:ilvl w:val="0"/>
          <w:numId w:val="9"/>
        </w:numPr>
        <w:spacing w:after="0" w:line="240" w:lineRule="auto"/>
        <w:rPr>
          <w:rFonts w:eastAsia="Calibri" w:cstheme="minorHAnsi"/>
          <w:sz w:val="24"/>
          <w:szCs w:val="24"/>
        </w:rPr>
      </w:pPr>
      <w:r w:rsidRPr="0083640A">
        <w:rPr>
          <w:rFonts w:eastAsia="Calibri" w:cstheme="minorHAnsi"/>
          <w:sz w:val="24"/>
          <w:szCs w:val="24"/>
        </w:rPr>
        <w:t>Simple (Reception)/complex (KS1/KS2) speed sounds chart for display</w:t>
      </w:r>
    </w:p>
    <w:sectPr w:rsidR="00001C7E" w:rsidRPr="0083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3F67"/>
    <w:multiLevelType w:val="hybridMultilevel"/>
    <w:tmpl w:val="2070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2058D"/>
    <w:multiLevelType w:val="hybridMultilevel"/>
    <w:tmpl w:val="3FFE4B76"/>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07EF"/>
    <w:multiLevelType w:val="hybridMultilevel"/>
    <w:tmpl w:val="21FC47AA"/>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4795D"/>
    <w:multiLevelType w:val="hybridMultilevel"/>
    <w:tmpl w:val="7816410A"/>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74E15"/>
    <w:multiLevelType w:val="hybridMultilevel"/>
    <w:tmpl w:val="A1A83C4A"/>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145AA"/>
    <w:multiLevelType w:val="hybridMultilevel"/>
    <w:tmpl w:val="BB6CBB8A"/>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5274C"/>
    <w:multiLevelType w:val="hybridMultilevel"/>
    <w:tmpl w:val="7758010E"/>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76982"/>
    <w:multiLevelType w:val="hybridMultilevel"/>
    <w:tmpl w:val="00D2ED12"/>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43C95"/>
    <w:multiLevelType w:val="hybridMultilevel"/>
    <w:tmpl w:val="CAF4AD8C"/>
    <w:lvl w:ilvl="0" w:tplc="C554A8A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B4"/>
    <w:rsid w:val="00001C7E"/>
    <w:rsid w:val="000344F5"/>
    <w:rsid w:val="000E3AEC"/>
    <w:rsid w:val="00337418"/>
    <w:rsid w:val="003A1B40"/>
    <w:rsid w:val="005C1028"/>
    <w:rsid w:val="00641444"/>
    <w:rsid w:val="006C7D3A"/>
    <w:rsid w:val="0083640A"/>
    <w:rsid w:val="008E28B4"/>
    <w:rsid w:val="00986DE8"/>
    <w:rsid w:val="00B426E4"/>
    <w:rsid w:val="00C110B4"/>
    <w:rsid w:val="00E4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81CC0-1964-40E5-A23B-52C2D26B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EC"/>
    <w:pPr>
      <w:ind w:left="720"/>
      <w:contextualSpacing/>
    </w:pPr>
  </w:style>
  <w:style w:type="paragraph" w:styleId="Title">
    <w:name w:val="Title"/>
    <w:basedOn w:val="Normal"/>
    <w:next w:val="Normal"/>
    <w:link w:val="TitleChar"/>
    <w:qFormat/>
    <w:rsid w:val="0083640A"/>
    <w:pPr>
      <w:suppressAutoHyphens/>
      <w:spacing w:after="0" w:line="240" w:lineRule="auto"/>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83640A"/>
    <w:rPr>
      <w:rFonts w:ascii="Times New Roman" w:eastAsia="Times New Roman" w:hAnsi="Times New Roman" w:cs="Times New Roman"/>
      <w:b/>
      <w:sz w:val="20"/>
      <w:szCs w:val="20"/>
      <w:u w:val="single"/>
      <w:lang w:eastAsia="ar-SA"/>
    </w:rPr>
  </w:style>
  <w:style w:type="table" w:styleId="TableGrid">
    <w:name w:val="Table Grid"/>
    <w:basedOn w:val="TableNormal"/>
    <w:uiPriority w:val="39"/>
    <w:rsid w:val="00836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21276">
      <w:bodyDiv w:val="1"/>
      <w:marLeft w:val="0"/>
      <w:marRight w:val="0"/>
      <w:marTop w:val="0"/>
      <w:marBottom w:val="0"/>
      <w:divBdr>
        <w:top w:val="none" w:sz="0" w:space="0" w:color="auto"/>
        <w:left w:val="none" w:sz="0" w:space="0" w:color="auto"/>
        <w:bottom w:val="none" w:sz="0" w:space="0" w:color="auto"/>
        <w:right w:val="none" w:sz="0" w:space="0" w:color="auto"/>
      </w:divBdr>
    </w:div>
    <w:div w:id="17876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Ferguson</dc:creator>
  <cp:keywords/>
  <dc:description/>
  <cp:lastModifiedBy>Head Teacher</cp:lastModifiedBy>
  <cp:revision>8</cp:revision>
  <dcterms:created xsi:type="dcterms:W3CDTF">2019-08-22T16:44:00Z</dcterms:created>
  <dcterms:modified xsi:type="dcterms:W3CDTF">2019-10-12T13:38:00Z</dcterms:modified>
</cp:coreProperties>
</file>