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82" w:rsidRDefault="00F96F82" w:rsidP="00B34E57"/>
    <w:p w:rsidR="00F90F01" w:rsidRDefault="00F90F01" w:rsidP="00B34E57"/>
    <w:tbl>
      <w:tblPr>
        <w:tblpPr w:leftFromText="180" w:rightFromText="180" w:vertAnchor="text" w:horzAnchor="margin" w:tblpY="19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426"/>
        <w:gridCol w:w="425"/>
        <w:gridCol w:w="2126"/>
        <w:gridCol w:w="2126"/>
        <w:gridCol w:w="1134"/>
        <w:gridCol w:w="4678"/>
      </w:tblGrid>
      <w:tr w:rsidR="006639A4" w:rsidTr="001A17A7">
        <w:trPr>
          <w:trHeight w:val="360"/>
        </w:trPr>
        <w:tc>
          <w:tcPr>
            <w:tcW w:w="1101" w:type="dxa"/>
            <w:vMerge w:val="restart"/>
          </w:tcPr>
          <w:p w:rsidR="006639A4" w:rsidRDefault="006639A4" w:rsidP="006639A4">
            <w:pPr>
              <w:jc w:val="center"/>
              <w:rPr>
                <w:b/>
                <w:bCs/>
                <w:sz w:val="22"/>
                <w:szCs w:val="22"/>
              </w:rPr>
            </w:pPr>
            <w:r w:rsidRPr="00A94245">
              <w:rPr>
                <w:b/>
                <w:bCs/>
                <w:sz w:val="22"/>
                <w:szCs w:val="22"/>
              </w:rPr>
              <w:t>Key Priority</w:t>
            </w:r>
          </w:p>
          <w:p w:rsidR="006639A4" w:rsidRPr="00A94245" w:rsidRDefault="006639A4" w:rsidP="0066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6639A4" w:rsidRPr="00A94245" w:rsidRDefault="006639A4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 w:val="restart"/>
          </w:tcPr>
          <w:p w:rsidR="006639A4" w:rsidRPr="008430D5" w:rsidRDefault="006639A4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6" w:type="dxa"/>
            <w:vMerge w:val="restart"/>
            <w:textDirection w:val="btLr"/>
          </w:tcPr>
          <w:p w:rsidR="006639A4" w:rsidRPr="008430D5" w:rsidRDefault="006639A4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When?</w:t>
            </w:r>
          </w:p>
        </w:tc>
        <w:tc>
          <w:tcPr>
            <w:tcW w:w="425" w:type="dxa"/>
            <w:vMerge w:val="restart"/>
            <w:textDirection w:val="btLr"/>
          </w:tcPr>
          <w:p w:rsidR="006639A4" w:rsidRPr="008430D5" w:rsidRDefault="006639A4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Lead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proofErr w:type="gramEnd"/>
          </w:p>
        </w:tc>
        <w:tc>
          <w:tcPr>
            <w:tcW w:w="2126" w:type="dxa"/>
          </w:tcPr>
          <w:p w:rsidR="006639A4" w:rsidRPr="008430D5" w:rsidRDefault="006639A4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3260" w:type="dxa"/>
            <w:gridSpan w:val="2"/>
          </w:tcPr>
          <w:p w:rsidR="006639A4" w:rsidRPr="008430D5" w:rsidRDefault="006639A4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4678" w:type="dxa"/>
          </w:tcPr>
          <w:p w:rsidR="006639A4" w:rsidRPr="008430D5" w:rsidRDefault="006639A4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</w:t>
            </w:r>
          </w:p>
        </w:tc>
      </w:tr>
      <w:tr w:rsidR="00520085" w:rsidTr="001D3F9A">
        <w:trPr>
          <w:trHeight w:val="189"/>
        </w:trPr>
        <w:tc>
          <w:tcPr>
            <w:tcW w:w="1101" w:type="dxa"/>
            <w:vMerge/>
          </w:tcPr>
          <w:p w:rsidR="00520085" w:rsidRPr="00A94245" w:rsidRDefault="00520085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520085" w:rsidRPr="008430D5" w:rsidRDefault="00520085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2126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1134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4678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Who? How? When?</w:t>
            </w:r>
          </w:p>
        </w:tc>
      </w:tr>
      <w:tr w:rsidR="006639A4" w:rsidTr="00C35F44">
        <w:trPr>
          <w:cantSplit/>
          <w:trHeight w:val="3589"/>
        </w:trPr>
        <w:tc>
          <w:tcPr>
            <w:tcW w:w="1101" w:type="dxa"/>
            <w:vMerge w:val="restart"/>
            <w:shd w:val="clear" w:color="auto" w:fill="FF66CC"/>
            <w:textDirection w:val="btLr"/>
          </w:tcPr>
          <w:p w:rsidR="006639A4" w:rsidRDefault="00864CC2" w:rsidP="00C35F44">
            <w:pPr>
              <w:ind w:left="113"/>
              <w:rPr>
                <w:rFonts w:asciiTheme="minorHAnsi" w:hAnsiTheme="minorHAnsi"/>
                <w:b/>
                <w:sz w:val="32"/>
                <w:szCs w:val="32"/>
                <w:highlight w:val="magenta"/>
              </w:rPr>
            </w:pPr>
            <w:r w:rsidRPr="00C35F44">
              <w:rPr>
                <w:rFonts w:asciiTheme="minorHAnsi" w:hAnsiTheme="minorHAnsi"/>
                <w:b/>
                <w:sz w:val="32"/>
                <w:szCs w:val="32"/>
              </w:rPr>
              <w:t>To improve outcomes in maths, reading, writing with a particular focus on spelling, punctuation &amp; grammar</w:t>
            </w:r>
            <w:r w:rsidR="00C35F44">
              <w:rPr>
                <w:b/>
                <w:color w:val="FF3399"/>
                <w:sz w:val="28"/>
                <w:szCs w:val="28"/>
              </w:rPr>
              <w:t xml:space="preserve"> </w:t>
            </w:r>
            <w:r w:rsidRPr="00864CC2">
              <w:t>*</w:t>
            </w:r>
            <w:r w:rsidRPr="00864CC2">
              <w:rPr>
                <w:b/>
                <w:i/>
              </w:rPr>
              <w:t>Key school driver</w:t>
            </w:r>
          </w:p>
        </w:tc>
        <w:tc>
          <w:tcPr>
            <w:tcW w:w="3543" w:type="dxa"/>
          </w:tcPr>
          <w:p w:rsidR="00864CC2" w:rsidRPr="008430D5" w:rsidRDefault="006639A4" w:rsidP="008F04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Embed a new </w:t>
            </w:r>
            <w:r w:rsidRPr="00C11947">
              <w:rPr>
                <w:rFonts w:asciiTheme="minorHAnsi" w:hAnsiTheme="minorHAnsi"/>
                <w:b/>
                <w:sz w:val="22"/>
                <w:szCs w:val="22"/>
              </w:rPr>
              <w:t>Tracking System</w:t>
            </w:r>
            <w:r w:rsidR="00864CC2">
              <w:rPr>
                <w:rFonts w:asciiTheme="minorHAnsi" w:hAnsiTheme="minorHAnsi"/>
                <w:sz w:val="22"/>
                <w:szCs w:val="22"/>
              </w:rPr>
              <w:t>-</w:t>
            </w:r>
            <w:r w:rsidR="00864CC2" w:rsidRPr="008F0447">
              <w:rPr>
                <w:rFonts w:asciiTheme="minorHAnsi" w:hAnsiTheme="minorHAnsi"/>
                <w:b/>
                <w:sz w:val="22"/>
                <w:szCs w:val="22"/>
              </w:rPr>
              <w:t>MAPPIX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to monitor </w:t>
            </w:r>
            <w:r w:rsidR="00A36BA9">
              <w:rPr>
                <w:rFonts w:asciiTheme="minorHAnsi" w:hAnsiTheme="minorHAnsi"/>
                <w:sz w:val="22"/>
                <w:szCs w:val="22"/>
              </w:rPr>
              <w:t>the progress of all children</w:t>
            </w:r>
            <w:r w:rsidRPr="008430D5">
              <w:rPr>
                <w:rFonts w:asciiTheme="minorHAnsi" w:hAnsiTheme="minorHAnsi"/>
                <w:sz w:val="22"/>
                <w:szCs w:val="22"/>
              </w:rPr>
              <w:t xml:space="preserve"> during lessons to inform planning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next steps in</w:t>
            </w:r>
            <w:r w:rsidRPr="008430D5">
              <w:rPr>
                <w:rFonts w:asciiTheme="minorHAnsi" w:hAnsiTheme="minorHAnsi"/>
                <w:sz w:val="22"/>
                <w:szCs w:val="22"/>
              </w:rPr>
              <w:t xml:space="preserve"> teaching and learning.</w:t>
            </w:r>
            <w:r w:rsidR="008F04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4CC2">
              <w:rPr>
                <w:rFonts w:asciiTheme="minorHAnsi" w:hAnsiTheme="minorHAnsi"/>
                <w:sz w:val="22"/>
                <w:szCs w:val="22"/>
              </w:rPr>
              <w:t>AF introduce MAPPIX to governors.</w:t>
            </w:r>
            <w:r w:rsidR="008F04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4CC2">
              <w:rPr>
                <w:rFonts w:asciiTheme="minorHAnsi" w:hAnsiTheme="minorHAnsi"/>
                <w:sz w:val="22"/>
                <w:szCs w:val="22"/>
              </w:rPr>
              <w:t>Class teachers work across PET schools to ensure best practice.</w:t>
            </w:r>
            <w:r w:rsidR="008F04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6630">
              <w:rPr>
                <w:rFonts w:asciiTheme="minorHAnsi" w:hAnsiTheme="minorHAnsi"/>
                <w:sz w:val="22"/>
                <w:szCs w:val="22"/>
              </w:rPr>
              <w:t>Class teachers to train</w:t>
            </w:r>
            <w:r w:rsidR="00A36BA9">
              <w:rPr>
                <w:rFonts w:asciiTheme="minorHAnsi" w:hAnsiTheme="minorHAnsi"/>
                <w:sz w:val="22"/>
                <w:szCs w:val="22"/>
              </w:rPr>
              <w:t xml:space="preserve"> TAs to feed into MAPPIX data – clear focus for group work. Children take ownership for learning goals – self-assess at beginning and end of lessons</w:t>
            </w:r>
            <w:r w:rsidR="00FB6630">
              <w:rPr>
                <w:rFonts w:asciiTheme="minorHAnsi" w:hAnsiTheme="minorHAnsi"/>
                <w:sz w:val="22"/>
                <w:szCs w:val="22"/>
              </w:rPr>
              <w:t xml:space="preserve"> against MAPPIX target</w:t>
            </w:r>
            <w:r w:rsidR="00A36B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426" w:type="dxa"/>
            <w:textDirection w:val="btLr"/>
          </w:tcPr>
          <w:p w:rsidR="006639A4" w:rsidRPr="008430D5" w:rsidRDefault="00864CC2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Weekly MAPPIX targets</w:t>
            </w:r>
          </w:p>
        </w:tc>
        <w:tc>
          <w:tcPr>
            <w:tcW w:w="425" w:type="dxa"/>
            <w:textDirection w:val="btLr"/>
          </w:tcPr>
          <w:p w:rsidR="006639A4" w:rsidRPr="008430D5" w:rsidRDefault="006639A4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TEACHING staff</w:t>
            </w:r>
          </w:p>
        </w:tc>
        <w:tc>
          <w:tcPr>
            <w:tcW w:w="2126" w:type="dxa"/>
          </w:tcPr>
          <w:p w:rsidR="006639A4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>S/training</w:t>
            </w:r>
            <w:r w:rsidR="00864CC2">
              <w:rPr>
                <w:rFonts w:asciiTheme="minorHAnsi" w:hAnsiTheme="minorHAnsi"/>
                <w:sz w:val="22"/>
                <w:szCs w:val="22"/>
              </w:rPr>
              <w:t xml:space="preserve"> with Charity</w:t>
            </w:r>
            <w:r w:rsidR="00EE552E">
              <w:rPr>
                <w:rFonts w:asciiTheme="minorHAnsi" w:hAnsiTheme="minorHAnsi"/>
                <w:sz w:val="22"/>
                <w:szCs w:val="22"/>
              </w:rPr>
              <w:t xml:space="preserve"> Wilson</w:t>
            </w:r>
            <w:r w:rsidR="00864CC2">
              <w:rPr>
                <w:rFonts w:asciiTheme="minorHAnsi" w:hAnsiTheme="minorHAnsi"/>
                <w:sz w:val="22"/>
                <w:szCs w:val="22"/>
              </w:rPr>
              <w:t xml:space="preserve"> – impact assessed Dec2016</w:t>
            </w:r>
          </w:p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>Weekly planning</w:t>
            </w:r>
            <w:r w:rsidR="00864CC2">
              <w:rPr>
                <w:rFonts w:asciiTheme="minorHAnsi" w:hAnsiTheme="minorHAnsi"/>
                <w:sz w:val="22"/>
                <w:szCs w:val="22"/>
              </w:rPr>
              <w:t xml:space="preserve"> –use of MAPPIX targets</w:t>
            </w:r>
          </w:p>
          <w:p w:rsidR="006639A4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>TA input/records</w:t>
            </w:r>
          </w:p>
          <w:p w:rsidR="006639A4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Release time-termly</w:t>
            </w:r>
          </w:p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4CC2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½ termly tracking (highlight) </w:t>
            </w:r>
          </w:p>
          <w:p w:rsidR="00864CC2" w:rsidRDefault="00864CC2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MAPPIX d</w:t>
            </w:r>
            <w:r w:rsidR="006639A4">
              <w:rPr>
                <w:rFonts w:asciiTheme="minorHAnsi" w:hAnsiTheme="minorHAnsi"/>
                <w:sz w:val="22"/>
                <w:szCs w:val="22"/>
              </w:rPr>
              <w:t>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analysed termly</w:t>
            </w:r>
            <w:r w:rsidR="00A36BA9">
              <w:rPr>
                <w:rFonts w:asciiTheme="minorHAnsi" w:hAnsiTheme="minorHAnsi"/>
                <w:sz w:val="22"/>
                <w:szCs w:val="22"/>
              </w:rPr>
              <w:t xml:space="preserve"> and specific targets shared</w:t>
            </w:r>
            <w:r w:rsidR="006639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 monitor planning, T&amp;L</w:t>
            </w:r>
          </w:p>
        </w:tc>
        <w:tc>
          <w:tcPr>
            <w:tcW w:w="1134" w:type="dxa"/>
          </w:tcPr>
          <w:p w:rsidR="006639A4" w:rsidRDefault="001A1E1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 teachers</w:t>
            </w:r>
          </w:p>
          <w:p w:rsidR="006639A4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Governor visits</w:t>
            </w:r>
          </w:p>
          <w:p w:rsidR="001A1E14" w:rsidRDefault="001A1E1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HT </w:t>
            </w:r>
            <w:r w:rsidR="004B62CB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:rsidR="004B62CB" w:rsidRPr="008430D5" w:rsidRDefault="004B62CB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678" w:type="dxa"/>
          </w:tcPr>
          <w:p w:rsidR="008B2C9A" w:rsidRDefault="006639A4" w:rsidP="008F04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Starting points established.  </w:t>
            </w:r>
            <w:r w:rsidRPr="008F0447">
              <w:rPr>
                <w:rFonts w:asciiTheme="minorHAnsi" w:hAnsiTheme="minorHAnsi"/>
                <w:b/>
                <w:sz w:val="22"/>
                <w:szCs w:val="22"/>
              </w:rPr>
              <w:t xml:space="preserve">Tracking data is used by all staff and governors to raise </w:t>
            </w:r>
            <w:r w:rsidR="00864CC2" w:rsidRPr="008F0447">
              <w:rPr>
                <w:rFonts w:asciiTheme="minorHAnsi" w:hAnsiTheme="minorHAnsi"/>
                <w:b/>
                <w:sz w:val="22"/>
                <w:szCs w:val="22"/>
              </w:rPr>
              <w:t>standards.</w:t>
            </w:r>
            <w:r w:rsidR="00864CC2">
              <w:rPr>
                <w:rFonts w:asciiTheme="minorHAnsi" w:hAnsiTheme="minorHAnsi"/>
                <w:sz w:val="22"/>
                <w:szCs w:val="22"/>
              </w:rPr>
              <w:t xml:space="preserve">  Evidence of what children </w:t>
            </w:r>
            <w:r w:rsidR="001A1E14">
              <w:rPr>
                <w:rFonts w:asciiTheme="minorHAnsi" w:hAnsiTheme="minorHAnsi"/>
                <w:sz w:val="22"/>
                <w:szCs w:val="22"/>
              </w:rPr>
              <w:t>know, can do and understand- data and books.</w:t>
            </w:r>
            <w:r w:rsidR="00864CC2">
              <w:rPr>
                <w:rFonts w:asciiTheme="minorHAnsi" w:hAnsiTheme="minorHAnsi"/>
                <w:sz w:val="22"/>
                <w:szCs w:val="22"/>
              </w:rPr>
              <w:t xml:space="preserve"> Teaching is adapted</w:t>
            </w:r>
            <w:r>
              <w:rPr>
                <w:rFonts w:asciiTheme="minorHAnsi" w:hAnsiTheme="minorHAnsi"/>
                <w:sz w:val="22"/>
                <w:szCs w:val="22"/>
              </w:rPr>
              <w:t>–so that a</w:t>
            </w:r>
            <w:r w:rsidRPr="008430D5">
              <w:rPr>
                <w:rFonts w:asciiTheme="minorHAnsi" w:hAnsiTheme="minorHAnsi"/>
                <w:sz w:val="22"/>
                <w:szCs w:val="22"/>
              </w:rPr>
              <w:t>ll children are consistently challenged to achieve their full potential - meet or make better progres</w:t>
            </w:r>
            <w:r w:rsidR="001A1E14">
              <w:rPr>
                <w:rFonts w:asciiTheme="minorHAnsi" w:hAnsiTheme="minorHAnsi"/>
                <w:sz w:val="22"/>
                <w:szCs w:val="22"/>
              </w:rPr>
              <w:t>s in relation to the KPIs</w:t>
            </w:r>
            <w:r w:rsidRPr="008430D5">
              <w:rPr>
                <w:rFonts w:asciiTheme="minorHAnsi" w:hAnsiTheme="minorHAnsi"/>
                <w:sz w:val="22"/>
                <w:szCs w:val="22"/>
              </w:rPr>
              <w:t>.</w:t>
            </w:r>
            <w:r w:rsidR="00864CC2">
              <w:rPr>
                <w:rFonts w:asciiTheme="minorHAnsi" w:hAnsiTheme="minorHAnsi"/>
                <w:sz w:val="22"/>
                <w:szCs w:val="22"/>
              </w:rPr>
              <w:t xml:space="preserve"> Children immersed in own learning targets- self-assess.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4CC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ermly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 Targets agreed &amp;</w:t>
            </w:r>
            <w:r w:rsidR="005B6F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2C9A" w:rsidRPr="00541855">
              <w:rPr>
                <w:rFonts w:asciiTheme="minorHAnsi" w:hAnsiTheme="minorHAnsi"/>
                <w:sz w:val="22"/>
                <w:szCs w:val="22"/>
              </w:rPr>
              <w:t>review</w:t>
            </w:r>
            <w:r w:rsidR="005B6F13">
              <w:rPr>
                <w:rFonts w:asciiTheme="minorHAnsi" w:hAnsiTheme="minorHAnsi"/>
                <w:sz w:val="22"/>
                <w:szCs w:val="22"/>
              </w:rPr>
              <w:t xml:space="preserve">ed </w:t>
            </w:r>
            <w:r w:rsidR="008B2C9A">
              <w:rPr>
                <w:rFonts w:asciiTheme="minorHAnsi" w:hAnsiTheme="minorHAnsi"/>
                <w:sz w:val="22"/>
                <w:szCs w:val="22"/>
              </w:rPr>
              <w:t>in Nov</w:t>
            </w:r>
            <w:r w:rsidR="008B2C9A" w:rsidRPr="00541855">
              <w:rPr>
                <w:rFonts w:asciiTheme="minorHAnsi" w:hAnsiTheme="minorHAnsi"/>
                <w:sz w:val="22"/>
                <w:szCs w:val="22"/>
              </w:rPr>
              <w:t xml:space="preserve">/Dec </w:t>
            </w:r>
            <w:r w:rsidR="008B2C9A">
              <w:rPr>
                <w:rFonts w:asciiTheme="minorHAnsi" w:hAnsiTheme="minorHAnsi"/>
                <w:sz w:val="22"/>
                <w:szCs w:val="22"/>
              </w:rPr>
              <w:t>2016</w:t>
            </w:r>
            <w:r w:rsidR="00BE10AE">
              <w:rPr>
                <w:rFonts w:asciiTheme="minorHAnsi" w:hAnsiTheme="minorHAnsi"/>
                <w:sz w:val="22"/>
                <w:szCs w:val="22"/>
              </w:rPr>
              <w:t>, Feb/March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BE10AE">
              <w:rPr>
                <w:rFonts w:asciiTheme="minorHAnsi" w:hAnsiTheme="minorHAnsi"/>
                <w:sz w:val="22"/>
                <w:szCs w:val="22"/>
              </w:rPr>
              <w:t>17, June 2017- shared with paren</w:t>
            </w:r>
            <w:r w:rsidR="008F0447">
              <w:rPr>
                <w:rFonts w:asciiTheme="minorHAnsi" w:hAnsiTheme="minorHAnsi"/>
                <w:sz w:val="22"/>
                <w:szCs w:val="22"/>
              </w:rPr>
              <w:t xml:space="preserve">ts. </w:t>
            </w:r>
            <w:r w:rsidR="008B2C9A" w:rsidRPr="00541855">
              <w:rPr>
                <w:rFonts w:asciiTheme="minorHAnsi" w:hAnsiTheme="minorHAnsi"/>
                <w:sz w:val="22"/>
                <w:szCs w:val="22"/>
              </w:rPr>
              <w:t>All pupil</w:t>
            </w:r>
            <w:r w:rsidR="008F0447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make </w:t>
            </w:r>
            <w:r w:rsidR="008B2C9A" w:rsidRPr="00541855">
              <w:rPr>
                <w:rFonts w:asciiTheme="minorHAnsi" w:hAnsiTheme="minorHAnsi"/>
                <w:sz w:val="22"/>
                <w:szCs w:val="22"/>
              </w:rPr>
              <w:t>progress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 against KPIs and in-line with national averages</w:t>
            </w:r>
          </w:p>
          <w:p w:rsidR="008B2C9A" w:rsidRPr="008430D5" w:rsidRDefault="008F0447" w:rsidP="008B2C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ollaboration/ moderation with partner schools. </w:t>
            </w:r>
          </w:p>
        </w:tc>
      </w:tr>
      <w:tr w:rsidR="00EE552E" w:rsidTr="00C35F44">
        <w:trPr>
          <w:cantSplit/>
          <w:trHeight w:val="1870"/>
        </w:trPr>
        <w:tc>
          <w:tcPr>
            <w:tcW w:w="1101" w:type="dxa"/>
            <w:vMerge/>
            <w:shd w:val="clear" w:color="auto" w:fill="FF66CC"/>
            <w:textDirection w:val="btLr"/>
          </w:tcPr>
          <w:p w:rsidR="00EE552E" w:rsidRDefault="00EE552E" w:rsidP="00864CC2">
            <w:pPr>
              <w:ind w:left="113"/>
              <w:rPr>
                <w:b/>
                <w:color w:val="FF3399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295C" w:rsidRDefault="001A1E14" w:rsidP="008F0447">
            <w:pPr>
              <w:rPr>
                <w:rFonts w:asciiTheme="minorHAnsi" w:hAnsiTheme="minorHAnsi"/>
                <w:sz w:val="22"/>
                <w:szCs w:val="22"/>
              </w:rPr>
            </w:pPr>
            <w:r w:rsidRPr="008F0447">
              <w:rPr>
                <w:rFonts w:asciiTheme="minorHAnsi" w:hAnsiTheme="minorHAnsi"/>
                <w:b/>
                <w:sz w:val="22"/>
                <w:szCs w:val="22"/>
              </w:rPr>
              <w:t>Read Wr</w:t>
            </w:r>
            <w:r w:rsidR="00D87C95" w:rsidRPr="008F0447">
              <w:rPr>
                <w:rFonts w:asciiTheme="minorHAnsi" w:hAnsiTheme="minorHAnsi"/>
                <w:b/>
                <w:sz w:val="22"/>
                <w:szCs w:val="22"/>
              </w:rPr>
              <w:t xml:space="preserve">ite </w:t>
            </w:r>
            <w:proofErr w:type="spellStart"/>
            <w:r w:rsidR="00D87C95" w:rsidRPr="008F0447">
              <w:rPr>
                <w:rFonts w:asciiTheme="minorHAnsi" w:hAnsiTheme="minorHAnsi"/>
                <w:b/>
                <w:sz w:val="22"/>
                <w:szCs w:val="22"/>
              </w:rPr>
              <w:t>Inc</w:t>
            </w:r>
            <w:proofErr w:type="spellEnd"/>
            <w:r w:rsidR="00D87C95">
              <w:rPr>
                <w:rFonts w:asciiTheme="minorHAnsi" w:hAnsiTheme="minorHAnsi"/>
                <w:sz w:val="22"/>
                <w:szCs w:val="22"/>
              </w:rPr>
              <w:t xml:space="preserve"> (RWI) training to be organised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JF. </w:t>
            </w:r>
            <w:r w:rsidR="005A295C" w:rsidRPr="008F0447">
              <w:rPr>
                <w:rFonts w:asciiTheme="minorHAnsi" w:hAnsiTheme="minorHAnsi"/>
                <w:b/>
                <w:sz w:val="22"/>
                <w:szCs w:val="22"/>
              </w:rPr>
              <w:t>Spelling strategies</w:t>
            </w:r>
            <w:r w:rsidR="005A295C">
              <w:rPr>
                <w:rFonts w:asciiTheme="minorHAnsi" w:hAnsiTheme="minorHAnsi"/>
                <w:sz w:val="22"/>
                <w:szCs w:val="22"/>
              </w:rPr>
              <w:t xml:space="preserve"> to be shared with children and parents – weekly home-school </w:t>
            </w:r>
            <w:r w:rsidR="008F0447">
              <w:rPr>
                <w:rFonts w:asciiTheme="minorHAnsi" w:hAnsiTheme="minorHAnsi"/>
                <w:sz w:val="22"/>
                <w:szCs w:val="22"/>
              </w:rPr>
              <w:t xml:space="preserve">journal. Spelling and grammar </w:t>
            </w:r>
            <w:r w:rsidR="008B2C9A">
              <w:rPr>
                <w:rFonts w:asciiTheme="minorHAnsi" w:hAnsiTheme="minorHAnsi"/>
                <w:sz w:val="22"/>
                <w:szCs w:val="22"/>
              </w:rPr>
              <w:t>workshops for parents. Encouraging a love of WO</w:t>
            </w:r>
            <w:r w:rsidR="008F0447">
              <w:rPr>
                <w:rFonts w:asciiTheme="minorHAnsi" w:hAnsiTheme="minorHAnsi"/>
                <w:sz w:val="22"/>
                <w:szCs w:val="22"/>
              </w:rPr>
              <w:t>RDS – posting interesting words: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 POETRY POSTIE creative workshops</w:t>
            </w:r>
          </w:p>
        </w:tc>
        <w:tc>
          <w:tcPr>
            <w:tcW w:w="426" w:type="dxa"/>
            <w:textDirection w:val="btLr"/>
          </w:tcPr>
          <w:p w:rsidR="00EE552E" w:rsidRDefault="00EE552E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E552E" w:rsidRDefault="00EE552E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552E" w:rsidRDefault="001A1E1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CPD time – link with PET school (HD)</w:t>
            </w:r>
          </w:p>
          <w:p w:rsidR="005A295C" w:rsidRDefault="008B2C9A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POETRY POSTIE – workshops for children Sep 2016, Jan 2016 project</w:t>
            </w:r>
          </w:p>
          <w:p w:rsidR="008B2C9A" w:rsidRDefault="008B2C9A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CLPE resources</w:t>
            </w:r>
          </w:p>
          <w:p w:rsidR="008F0447" w:rsidRPr="008430D5" w:rsidRDefault="008F0447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Grammar book for parents</w:t>
            </w:r>
          </w:p>
        </w:tc>
        <w:tc>
          <w:tcPr>
            <w:tcW w:w="2126" w:type="dxa"/>
          </w:tcPr>
          <w:p w:rsidR="00EE552E" w:rsidRDefault="001A1E1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RWI training Autumn Term</w:t>
            </w:r>
          </w:p>
          <w:p w:rsidR="005A295C" w:rsidRDefault="005A295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workshops for parents and children</w:t>
            </w:r>
          </w:p>
          <w:p w:rsidR="008B2C9A" w:rsidRDefault="008B2C9A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-Weekly spellings and daily reading encouraged at home</w:t>
            </w:r>
          </w:p>
        </w:tc>
        <w:tc>
          <w:tcPr>
            <w:tcW w:w="1134" w:type="dxa"/>
          </w:tcPr>
          <w:p w:rsidR="00EE552E" w:rsidRDefault="001A1E1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JF</w:t>
            </w:r>
          </w:p>
          <w:p w:rsidR="005A295C" w:rsidRDefault="005A295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 teachers</w:t>
            </w:r>
          </w:p>
          <w:p w:rsidR="005A295C" w:rsidRDefault="005A295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Children</w:t>
            </w:r>
          </w:p>
          <w:p w:rsidR="005A295C" w:rsidRDefault="005A295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Parents</w:t>
            </w:r>
          </w:p>
          <w:p w:rsidR="005A295C" w:rsidRPr="008430D5" w:rsidRDefault="005A295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Governors</w:t>
            </w:r>
          </w:p>
        </w:tc>
        <w:tc>
          <w:tcPr>
            <w:tcW w:w="4678" w:type="dxa"/>
          </w:tcPr>
          <w:p w:rsidR="005A295C" w:rsidRDefault="00E53F38" w:rsidP="00E53F38">
            <w:pPr>
              <w:rPr>
                <w:rFonts w:asciiTheme="minorHAnsi" w:hAnsiTheme="minorHAnsi"/>
                <w:sz w:val="22"/>
                <w:szCs w:val="22"/>
              </w:rPr>
            </w:pPr>
            <w:r w:rsidRPr="008F0447">
              <w:rPr>
                <w:rFonts w:asciiTheme="minorHAnsi" w:hAnsiTheme="minorHAnsi"/>
                <w:b/>
                <w:sz w:val="22"/>
                <w:szCs w:val="22"/>
              </w:rPr>
              <w:t>Improved outcomes in spelling, punctuation and grammar.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1E14">
              <w:rPr>
                <w:rFonts w:asciiTheme="minorHAnsi" w:hAnsiTheme="minorHAnsi"/>
                <w:sz w:val="22"/>
                <w:szCs w:val="22"/>
              </w:rPr>
              <w:t>Consistent approach to phonics teac</w:t>
            </w:r>
            <w:r w:rsidR="005A295C">
              <w:rPr>
                <w:rFonts w:asciiTheme="minorHAnsi" w:hAnsiTheme="minorHAnsi"/>
                <w:sz w:val="22"/>
                <w:szCs w:val="22"/>
              </w:rPr>
              <w:t>hing across the school- to support</w:t>
            </w:r>
            <w:r w:rsidR="001A1E14">
              <w:rPr>
                <w:rFonts w:asciiTheme="minorHAnsi" w:hAnsiTheme="minorHAnsi"/>
                <w:sz w:val="22"/>
                <w:szCs w:val="22"/>
              </w:rPr>
              <w:t xml:space="preserve"> transition points.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295C">
              <w:rPr>
                <w:rFonts w:asciiTheme="minorHAnsi" w:hAnsiTheme="minorHAnsi"/>
                <w:sz w:val="22"/>
                <w:szCs w:val="22"/>
              </w:rPr>
              <w:t xml:space="preserve">Children engaging with weekly spellings – improved outcomes / </w:t>
            </w:r>
            <w:r w:rsidR="005A295C" w:rsidRPr="008F0447">
              <w:rPr>
                <w:rFonts w:asciiTheme="minorHAnsi" w:hAnsiTheme="minorHAnsi"/>
                <w:b/>
                <w:sz w:val="22"/>
                <w:szCs w:val="22"/>
              </w:rPr>
              <w:t>variety of strategies</w:t>
            </w:r>
            <w:r w:rsidR="005A295C">
              <w:rPr>
                <w:rFonts w:asciiTheme="minorHAnsi" w:hAnsiTheme="minorHAnsi"/>
                <w:sz w:val="22"/>
                <w:szCs w:val="22"/>
              </w:rPr>
              <w:t xml:space="preserve"> and games used-discrete teaching and e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mbedded through </w:t>
            </w:r>
            <w:r w:rsidR="008B2C9A" w:rsidRPr="00E53F38">
              <w:rPr>
                <w:rFonts w:asciiTheme="minorHAnsi" w:hAnsiTheme="minorHAnsi"/>
                <w:b/>
                <w:sz w:val="22"/>
                <w:szCs w:val="22"/>
              </w:rPr>
              <w:t>enjoyment and encouragement of reading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across the curriculum</w:t>
            </w:r>
            <w:r w:rsidR="008B2C9A" w:rsidRPr="00E53F3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A295C" w:rsidRPr="00E53F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B2C9A">
              <w:rPr>
                <w:rFonts w:asciiTheme="minorHAnsi" w:hAnsiTheme="minorHAnsi"/>
                <w:sz w:val="22"/>
                <w:szCs w:val="22"/>
              </w:rPr>
              <w:t xml:space="preserve">KS1/KS2 shared reading time. Parents in school to support reading. </w:t>
            </w:r>
            <w:r w:rsidR="008B2C9A" w:rsidRPr="00E53F38">
              <w:rPr>
                <w:rFonts w:asciiTheme="minorHAnsi" w:hAnsiTheme="minorHAnsi"/>
                <w:b/>
                <w:sz w:val="22"/>
                <w:szCs w:val="22"/>
              </w:rPr>
              <w:t>Children have</w:t>
            </w:r>
            <w:r w:rsidR="00B26E5C">
              <w:rPr>
                <w:rFonts w:asciiTheme="minorHAnsi" w:hAnsiTheme="minorHAnsi"/>
                <w:b/>
                <w:sz w:val="22"/>
                <w:szCs w:val="22"/>
              </w:rPr>
              <w:t xml:space="preserve"> a love of language.</w:t>
            </w:r>
          </w:p>
        </w:tc>
      </w:tr>
      <w:tr w:rsidR="006639A4" w:rsidTr="00C35F44">
        <w:trPr>
          <w:cantSplit/>
          <w:trHeight w:val="2286"/>
        </w:trPr>
        <w:tc>
          <w:tcPr>
            <w:tcW w:w="1101" w:type="dxa"/>
            <w:vMerge/>
            <w:shd w:val="clear" w:color="auto" w:fill="FF66CC"/>
            <w:textDirection w:val="btLr"/>
          </w:tcPr>
          <w:p w:rsidR="006639A4" w:rsidRPr="00845453" w:rsidRDefault="006639A4" w:rsidP="006639A4">
            <w:pPr>
              <w:ind w:left="113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17A7" w:rsidRPr="00541855" w:rsidRDefault="006639A4" w:rsidP="004B62CB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>Individual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11947">
              <w:rPr>
                <w:rFonts w:asciiTheme="minorHAnsi" w:hAnsiTheme="minorHAnsi"/>
                <w:b/>
                <w:sz w:val="22"/>
                <w:szCs w:val="22"/>
              </w:rPr>
              <w:t>aspirational SMART targets</w:t>
            </w:r>
            <w:r w:rsidRPr="00541855">
              <w:rPr>
                <w:rFonts w:asciiTheme="minorHAnsi" w:hAnsiTheme="minorHAnsi"/>
                <w:sz w:val="22"/>
                <w:szCs w:val="22"/>
              </w:rPr>
              <w:t xml:space="preserve"> agreed </w:t>
            </w:r>
            <w:r>
              <w:rPr>
                <w:rFonts w:asciiTheme="minorHAnsi" w:hAnsiTheme="minorHAnsi"/>
                <w:sz w:val="22"/>
                <w:szCs w:val="22"/>
              </w:rPr>
              <w:t>by parents, teachers and children- informed by new national expectations- reviewed and</w:t>
            </w:r>
            <w:r w:rsidR="008F02EC">
              <w:rPr>
                <w:rFonts w:asciiTheme="minorHAnsi" w:hAnsiTheme="minorHAnsi"/>
                <w:sz w:val="22"/>
                <w:szCs w:val="22"/>
              </w:rPr>
              <w:t xml:space="preserve"> updated </w:t>
            </w:r>
            <w:r w:rsidRPr="00541855">
              <w:rPr>
                <w:rFonts w:asciiTheme="minorHAnsi" w:hAnsiTheme="minorHAnsi"/>
                <w:sz w:val="22"/>
                <w:szCs w:val="22"/>
              </w:rPr>
              <w:t>termly following formative and summative assessments.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Challenging homework to consolidate learning.  Workshops</w:t>
            </w:r>
            <w:r w:rsidR="004B62CB">
              <w:rPr>
                <w:rFonts w:asciiTheme="minorHAnsi" w:hAnsiTheme="minorHAnsi"/>
                <w:sz w:val="22"/>
                <w:szCs w:val="22"/>
              </w:rPr>
              <w:t xml:space="preserve"> to support parents- phonics/spellings and grammar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</w:tcPr>
          <w:p w:rsidR="006639A4" w:rsidRPr="00541855" w:rsidRDefault="006639A4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>Sep - Half-termly</w:t>
            </w:r>
          </w:p>
        </w:tc>
        <w:tc>
          <w:tcPr>
            <w:tcW w:w="425" w:type="dxa"/>
            <w:textDirection w:val="btLr"/>
          </w:tcPr>
          <w:p w:rsidR="006639A4" w:rsidRPr="00541855" w:rsidRDefault="006639A4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A</w:t>
            </w:r>
            <w:r w:rsidRPr="00541855">
              <w:rPr>
                <w:rFonts w:asciiTheme="minorHAnsi" w:hAnsiTheme="minorHAnsi"/>
                <w:sz w:val="20"/>
                <w:szCs w:val="20"/>
              </w:rPr>
              <w:t>ll staff</w:t>
            </w:r>
          </w:p>
        </w:tc>
        <w:tc>
          <w:tcPr>
            <w:tcW w:w="2126" w:type="dxa"/>
          </w:tcPr>
          <w:p w:rsidR="006639A4" w:rsidRPr="0054185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>Staff meeting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>Leadership time: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>Pupil Progress Meetings/ pupil conferencing/work scrutiny</w:t>
            </w:r>
          </w:p>
        </w:tc>
        <w:tc>
          <w:tcPr>
            <w:tcW w:w="2126" w:type="dxa"/>
          </w:tcPr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‘All About Me’ profiles </w:t>
            </w:r>
          </w:p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>Pupil conferencing</w:t>
            </w:r>
          </w:p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 xml:space="preserve">Pupil progress meetings </w:t>
            </w:r>
          </w:p>
          <w:p w:rsidR="006639A4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>Book scrutiny</w:t>
            </w:r>
          </w:p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THRIVE 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39A4" w:rsidRPr="00541855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>CSIT</w:t>
            </w:r>
          </w:p>
          <w:p w:rsidR="006639A4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>Governors</w:t>
            </w:r>
          </w:p>
          <w:p w:rsidR="006639A4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Parents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Children</w:t>
            </w:r>
          </w:p>
        </w:tc>
        <w:tc>
          <w:tcPr>
            <w:tcW w:w="4678" w:type="dxa"/>
          </w:tcPr>
          <w:p w:rsidR="006639A4" w:rsidRDefault="006639A4" w:rsidP="006639A4">
            <w:pPr>
              <w:tabs>
                <w:tab w:val="left" w:pos="252"/>
              </w:tabs>
              <w:rPr>
                <w:rFonts w:asciiTheme="minorHAnsi" w:hAnsiTheme="minorHAnsi"/>
                <w:sz w:val="22"/>
                <w:szCs w:val="22"/>
              </w:rPr>
            </w:pPr>
            <w:r w:rsidRPr="004B62CB">
              <w:rPr>
                <w:rFonts w:asciiTheme="minorHAnsi" w:hAnsiTheme="minorHAnsi"/>
                <w:b/>
                <w:sz w:val="22"/>
                <w:szCs w:val="22"/>
              </w:rPr>
              <w:t>Teachers identify and support any child falling behind to ensure progress for EVERY child.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30D5">
              <w:rPr>
                <w:rFonts w:asciiTheme="minorHAnsi" w:hAnsiTheme="minorHAnsi"/>
                <w:sz w:val="22"/>
                <w:szCs w:val="22"/>
              </w:rPr>
              <w:t>Target</w:t>
            </w:r>
            <w:r>
              <w:rPr>
                <w:rFonts w:asciiTheme="minorHAnsi" w:hAnsiTheme="minorHAnsi"/>
                <w:sz w:val="22"/>
                <w:szCs w:val="22"/>
              </w:rPr>
              <w:t>s/interventions adapted/ch</w:t>
            </w:r>
            <w:r w:rsidR="004B62CB">
              <w:rPr>
                <w:rFonts w:asciiTheme="minorHAnsi" w:hAnsiTheme="minorHAnsi"/>
                <w:sz w:val="22"/>
                <w:szCs w:val="22"/>
              </w:rPr>
              <w:t xml:space="preserve">anged- shared with parents </w:t>
            </w:r>
            <w:r>
              <w:rPr>
                <w:rFonts w:asciiTheme="minorHAnsi" w:hAnsiTheme="minorHAnsi"/>
                <w:sz w:val="22"/>
                <w:szCs w:val="22"/>
              </w:rPr>
              <w:t>termly</w:t>
            </w:r>
            <w:r w:rsidR="004B62CB">
              <w:rPr>
                <w:rFonts w:asciiTheme="minorHAnsi" w:hAnsiTheme="minorHAnsi"/>
                <w:sz w:val="22"/>
                <w:szCs w:val="22"/>
              </w:rPr>
              <w:t xml:space="preserve"> (half-termly for children with an individual provision map)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B62CB">
              <w:rPr>
                <w:rFonts w:asciiTheme="minorHAnsi" w:hAnsiTheme="minorHAnsi"/>
                <w:sz w:val="22"/>
                <w:szCs w:val="22"/>
              </w:rPr>
              <w:t xml:space="preserve">Teachers ensure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TAs deployed effectively. </w:t>
            </w:r>
            <w:r w:rsidR="004B62CB">
              <w:rPr>
                <w:rFonts w:asciiTheme="minorHAnsi" w:hAnsiTheme="minorHAnsi"/>
                <w:sz w:val="22"/>
                <w:szCs w:val="22"/>
              </w:rPr>
              <w:t>Strong, supportive relationships with parents.</w:t>
            </w:r>
          </w:p>
          <w:p w:rsidR="006639A4" w:rsidRPr="00541855" w:rsidRDefault="004B62CB" w:rsidP="008B2C9A">
            <w:pPr>
              <w:tabs>
                <w:tab w:val="left" w:pos="25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MAPPIX tracking </w:t>
            </w:r>
            <w:r w:rsidR="006639A4">
              <w:rPr>
                <w:rFonts w:asciiTheme="minorHAnsi" w:hAnsiTheme="minorHAnsi"/>
                <w:sz w:val="22"/>
                <w:szCs w:val="22"/>
              </w:rPr>
              <w:t>show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6639A4">
              <w:rPr>
                <w:rFonts w:asciiTheme="minorHAnsi" w:hAnsiTheme="minorHAnsi"/>
                <w:sz w:val="22"/>
                <w:szCs w:val="22"/>
              </w:rPr>
              <w:t xml:space="preserve"> progress/-SATs results </w:t>
            </w:r>
          </w:p>
        </w:tc>
      </w:tr>
    </w:tbl>
    <w:p w:rsidR="00F90F01" w:rsidRDefault="00F90F01" w:rsidP="00B34E57"/>
    <w:p w:rsidR="00F90F01" w:rsidRDefault="00F90F01" w:rsidP="00B34E57"/>
    <w:p w:rsidR="007F1622" w:rsidRDefault="00336E80" w:rsidP="00B34E57">
      <w:r>
        <w:tab/>
      </w:r>
    </w:p>
    <w:tbl>
      <w:tblPr>
        <w:tblpPr w:leftFromText="180" w:rightFromText="180" w:vertAnchor="text" w:horzAnchor="margin" w:tblpY="10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426"/>
        <w:gridCol w:w="567"/>
        <w:gridCol w:w="2126"/>
        <w:gridCol w:w="2268"/>
        <w:gridCol w:w="1134"/>
        <w:gridCol w:w="4252"/>
      </w:tblGrid>
      <w:tr w:rsidR="00E86137" w:rsidRPr="008430D5" w:rsidTr="00FA50D5">
        <w:trPr>
          <w:trHeight w:val="360"/>
        </w:trPr>
        <w:tc>
          <w:tcPr>
            <w:tcW w:w="1101" w:type="dxa"/>
            <w:vMerge w:val="restart"/>
          </w:tcPr>
          <w:p w:rsidR="00E86137" w:rsidRDefault="00E86137" w:rsidP="00E86137">
            <w:pPr>
              <w:jc w:val="center"/>
              <w:rPr>
                <w:b/>
                <w:bCs/>
                <w:sz w:val="22"/>
                <w:szCs w:val="22"/>
              </w:rPr>
            </w:pPr>
            <w:r w:rsidRPr="00A94245">
              <w:rPr>
                <w:b/>
                <w:bCs/>
                <w:sz w:val="22"/>
                <w:szCs w:val="22"/>
              </w:rPr>
              <w:t>Key Priority</w:t>
            </w:r>
          </w:p>
          <w:p w:rsidR="00E86137" w:rsidRPr="00A94245" w:rsidRDefault="00E86137" w:rsidP="00E8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E86137" w:rsidRPr="00A94245" w:rsidRDefault="00E86137" w:rsidP="00E86137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 w:val="restart"/>
          </w:tcPr>
          <w:p w:rsidR="00E86137" w:rsidRPr="008430D5" w:rsidRDefault="00E86137" w:rsidP="00E8613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6" w:type="dxa"/>
            <w:vMerge w:val="restart"/>
            <w:textDirection w:val="btLr"/>
          </w:tcPr>
          <w:p w:rsidR="00E86137" w:rsidRPr="008430D5" w:rsidRDefault="00E86137" w:rsidP="00E8613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When?</w:t>
            </w:r>
          </w:p>
        </w:tc>
        <w:tc>
          <w:tcPr>
            <w:tcW w:w="567" w:type="dxa"/>
            <w:vMerge w:val="restart"/>
            <w:textDirection w:val="btLr"/>
          </w:tcPr>
          <w:p w:rsidR="00E86137" w:rsidRPr="008430D5" w:rsidRDefault="00E86137" w:rsidP="00E8613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Lead person?</w:t>
            </w:r>
          </w:p>
        </w:tc>
        <w:tc>
          <w:tcPr>
            <w:tcW w:w="2126" w:type="dxa"/>
          </w:tcPr>
          <w:p w:rsidR="00E86137" w:rsidRPr="008430D5" w:rsidRDefault="00E86137" w:rsidP="00E8613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3402" w:type="dxa"/>
            <w:gridSpan w:val="2"/>
          </w:tcPr>
          <w:p w:rsidR="00E86137" w:rsidRPr="008430D5" w:rsidRDefault="00E86137" w:rsidP="00E861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4252" w:type="dxa"/>
          </w:tcPr>
          <w:p w:rsidR="00E86137" w:rsidRPr="008430D5" w:rsidRDefault="00E86137" w:rsidP="00E8613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</w:t>
            </w:r>
          </w:p>
        </w:tc>
      </w:tr>
      <w:tr w:rsidR="00520085" w:rsidRPr="008430D5" w:rsidTr="001D3F9A">
        <w:trPr>
          <w:trHeight w:val="189"/>
        </w:trPr>
        <w:tc>
          <w:tcPr>
            <w:tcW w:w="1101" w:type="dxa"/>
            <w:vMerge/>
          </w:tcPr>
          <w:p w:rsidR="00520085" w:rsidRPr="00A94245" w:rsidRDefault="00520085" w:rsidP="00E86137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/>
          </w:tcPr>
          <w:p w:rsidR="00520085" w:rsidRPr="008430D5" w:rsidRDefault="00520085" w:rsidP="00E8613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</w:tcPr>
          <w:p w:rsidR="00520085" w:rsidRPr="008430D5" w:rsidRDefault="00520085" w:rsidP="00E8613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20085" w:rsidRPr="008430D5" w:rsidRDefault="00520085" w:rsidP="00E8613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085" w:rsidRPr="008430D5" w:rsidRDefault="00520085" w:rsidP="00E8613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520085" w:rsidRPr="008430D5" w:rsidRDefault="00520085" w:rsidP="00E861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2268" w:type="dxa"/>
          </w:tcPr>
          <w:p w:rsidR="00520085" w:rsidRPr="008430D5" w:rsidRDefault="00520085" w:rsidP="00E8613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1134" w:type="dxa"/>
          </w:tcPr>
          <w:p w:rsidR="00520085" w:rsidRPr="008430D5" w:rsidRDefault="00520085" w:rsidP="00E8613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4252" w:type="dxa"/>
          </w:tcPr>
          <w:p w:rsidR="00520085" w:rsidRPr="008430D5" w:rsidRDefault="00520085" w:rsidP="005200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Who? How? When?</w:t>
            </w:r>
          </w:p>
        </w:tc>
      </w:tr>
      <w:tr w:rsidR="00E86137" w:rsidRPr="008430D5" w:rsidTr="00432DAF">
        <w:trPr>
          <w:cantSplit/>
          <w:trHeight w:val="1871"/>
        </w:trPr>
        <w:tc>
          <w:tcPr>
            <w:tcW w:w="1101" w:type="dxa"/>
            <w:vMerge w:val="restart"/>
            <w:shd w:val="clear" w:color="auto" w:fill="FFFF00"/>
            <w:textDirection w:val="btLr"/>
          </w:tcPr>
          <w:p w:rsidR="00E86137" w:rsidRPr="00432DAF" w:rsidRDefault="00432DAF" w:rsidP="00432DAF">
            <w:pPr>
              <w:ind w:left="113"/>
              <w:rPr>
                <w:rFonts w:asciiTheme="minorHAnsi" w:hAnsiTheme="minorHAnsi"/>
                <w:b/>
                <w:color w:val="000080"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/>
                <w:b/>
                <w:color w:val="000080"/>
                <w:sz w:val="32"/>
                <w:szCs w:val="32"/>
              </w:rPr>
              <w:t xml:space="preserve">Raise aspirations and expectations in learning behaviour and maintain attendance through </w:t>
            </w:r>
            <w:r w:rsidR="00E86137" w:rsidRPr="00432DAF">
              <w:rPr>
                <w:rFonts w:asciiTheme="minorHAnsi" w:hAnsiTheme="minorHAnsi"/>
                <w:b/>
                <w:color w:val="000080"/>
                <w:sz w:val="32"/>
                <w:szCs w:val="32"/>
              </w:rPr>
              <w:t>HEALTHY LIVING</w:t>
            </w:r>
            <w:r w:rsidR="00E86137" w:rsidRPr="00432DAF">
              <w:rPr>
                <w:rFonts w:asciiTheme="minorHAnsi" w:hAnsiTheme="minorHAnsi"/>
                <w:b/>
                <w:color w:val="000080"/>
                <w:sz w:val="32"/>
                <w:szCs w:val="32"/>
                <w:highlight w:val="yellow"/>
              </w:rPr>
              <w:t xml:space="preserve"> </w:t>
            </w:r>
            <w:r w:rsidR="00E86137" w:rsidRPr="00432DAF">
              <w:rPr>
                <w:rFonts w:asciiTheme="minorHAnsi" w:hAnsiTheme="minorHAnsi"/>
                <w:b/>
                <w:color w:val="00008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E84720" w:rsidRDefault="00E86137" w:rsidP="00E8472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Tracking attendance</w:t>
            </w:r>
            <w:r w:rsidRPr="00B82FAE">
              <w:rPr>
                <w:rFonts w:asciiTheme="minorHAnsi" w:hAnsiTheme="minorHAnsi"/>
                <w:noProof/>
                <w:sz w:val="22"/>
                <w:szCs w:val="22"/>
              </w:rPr>
              <w:t xml:space="preserve"> half-termly with targeted  EWO initiatives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. Use of breakfast club to target  late arrivals. </w:t>
            </w:r>
          </w:p>
          <w:p w:rsidR="00E84720" w:rsidRDefault="00E84720" w:rsidP="00E8472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Supporting parents-EWO.</w:t>
            </w:r>
          </w:p>
          <w:p w:rsidR="00E84720" w:rsidRDefault="00943033" w:rsidP="00E8472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Hyg</w:t>
            </w:r>
            <w:r w:rsidR="00B26E5C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ene workshops for children. I</w:t>
            </w:r>
            <w:r w:rsidR="00E86137">
              <w:rPr>
                <w:rFonts w:asciiTheme="minorHAnsi" w:hAnsiTheme="minorHAnsi"/>
                <w:noProof/>
                <w:sz w:val="22"/>
                <w:szCs w:val="22"/>
              </w:rPr>
              <w:t xml:space="preserve">nstall elbow taps.  </w:t>
            </w:r>
          </w:p>
          <w:p w:rsidR="00E86137" w:rsidRPr="00B82FAE" w:rsidRDefault="00E86137" w:rsidP="00E84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E86137" w:rsidRPr="008430D5" w:rsidRDefault="00943033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E86137" w:rsidRPr="008430D5">
              <w:rPr>
                <w:rFonts w:asciiTheme="minorHAnsi" w:hAnsiTheme="minorHAnsi"/>
                <w:sz w:val="20"/>
                <w:szCs w:val="20"/>
              </w:rPr>
              <w:t>ermly</w:t>
            </w:r>
          </w:p>
        </w:tc>
        <w:tc>
          <w:tcPr>
            <w:tcW w:w="567" w:type="dxa"/>
            <w:textDirection w:val="btLr"/>
          </w:tcPr>
          <w:p w:rsidR="00E86137" w:rsidRPr="008430D5" w:rsidRDefault="00E86137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HT, all staff, EWO</w:t>
            </w:r>
          </w:p>
        </w:tc>
        <w:tc>
          <w:tcPr>
            <w:tcW w:w="2126" w:type="dxa"/>
          </w:tcPr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Leadership time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EWO time</w:t>
            </w:r>
          </w:p>
          <w:p w:rsidR="00943033" w:rsidRDefault="00943033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Governor to lead hygiene assembly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Purchase elbow taps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137" w:rsidRPr="008430D5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Attendance registers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Late arrivals</w:t>
            </w:r>
          </w:p>
          <w:p w:rsidR="00943033" w:rsidRDefault="00943033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Sickness </w:t>
            </w:r>
          </w:p>
          <w:p w:rsidR="00E86137" w:rsidRPr="008430D5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6137" w:rsidRPr="008430D5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E86137" w:rsidRPr="008430D5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Joint staff</w:t>
            </w:r>
          </w:p>
        </w:tc>
        <w:tc>
          <w:tcPr>
            <w:tcW w:w="4252" w:type="dxa"/>
          </w:tcPr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punctual start to the day for all children.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Targets for improved attendance reached. </w:t>
            </w:r>
          </w:p>
          <w:p w:rsidR="00E86137" w:rsidRPr="008430D5" w:rsidRDefault="00943033" w:rsidP="009F50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Levels of sickness decrease due to increased awareness – hygiene. </w:t>
            </w:r>
            <w:r w:rsidR="00E86137">
              <w:rPr>
                <w:rFonts w:asciiTheme="minorHAnsi" w:hAnsiTheme="minorHAnsi"/>
                <w:sz w:val="22"/>
                <w:szCs w:val="22"/>
              </w:rPr>
              <w:t>Attendance improves through partnership with parents.</w:t>
            </w:r>
            <w:r w:rsidR="006639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6137">
              <w:rPr>
                <w:rFonts w:asciiTheme="minorHAnsi" w:hAnsiTheme="minorHAnsi"/>
                <w:sz w:val="22"/>
                <w:szCs w:val="22"/>
              </w:rPr>
              <w:t xml:space="preserve">Overall absence is in line with National figures. </w:t>
            </w:r>
            <w:r w:rsidR="00E86137" w:rsidRPr="009F5015">
              <w:rPr>
                <w:rFonts w:asciiTheme="minorHAnsi" w:hAnsiTheme="minorHAnsi"/>
                <w:b/>
                <w:sz w:val="22"/>
                <w:szCs w:val="22"/>
              </w:rPr>
              <w:t>No child is disadvantaged by low attendance.</w:t>
            </w:r>
          </w:p>
        </w:tc>
      </w:tr>
      <w:tr w:rsidR="00E86137" w:rsidRPr="008430D5" w:rsidTr="00432DAF">
        <w:trPr>
          <w:cantSplit/>
          <w:trHeight w:val="2270"/>
        </w:trPr>
        <w:tc>
          <w:tcPr>
            <w:tcW w:w="1101" w:type="dxa"/>
            <w:vMerge/>
            <w:shd w:val="clear" w:color="auto" w:fill="FFFF00"/>
            <w:textDirection w:val="btLr"/>
          </w:tcPr>
          <w:p w:rsidR="00E86137" w:rsidRPr="00845453" w:rsidRDefault="00E86137" w:rsidP="00E86137">
            <w:pPr>
              <w:ind w:left="113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E86137" w:rsidRPr="008430D5" w:rsidRDefault="00E86137" w:rsidP="008B2D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Healthy Li</w:t>
            </w:r>
            <w:r w:rsidR="00E7223A">
              <w:rPr>
                <w:rFonts w:asciiTheme="minorHAnsi" w:hAnsiTheme="minorHAnsi"/>
                <w:sz w:val="22"/>
                <w:szCs w:val="22"/>
              </w:rPr>
              <w:t>ving driver – through PE. Complement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physical acti</w:t>
            </w:r>
            <w:r w:rsidR="001F16D2">
              <w:rPr>
                <w:rFonts w:asciiTheme="minorHAnsi" w:hAnsiTheme="minorHAnsi"/>
                <w:sz w:val="22"/>
                <w:szCs w:val="22"/>
              </w:rPr>
              <w:t>vities</w:t>
            </w:r>
            <w:r w:rsidR="00E7223A">
              <w:rPr>
                <w:rFonts w:asciiTheme="minorHAnsi" w:hAnsiTheme="minorHAnsi"/>
                <w:sz w:val="22"/>
                <w:szCs w:val="22"/>
              </w:rPr>
              <w:t xml:space="preserve"> with new outdoor pursuits </w:t>
            </w:r>
            <w:proofErr w:type="spellStart"/>
            <w:r w:rsidR="00E7223A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E7223A">
              <w:rPr>
                <w:rFonts w:asciiTheme="minorHAnsi" w:hAnsiTheme="minorHAnsi"/>
                <w:sz w:val="22"/>
                <w:szCs w:val="22"/>
              </w:rPr>
              <w:t>. surfing/ rock climbing</w:t>
            </w:r>
            <w:bookmarkStart w:id="0" w:name="_GoBack"/>
            <w:bookmarkEnd w:id="0"/>
            <w:r w:rsidR="001F16D2">
              <w:rPr>
                <w:rFonts w:asciiTheme="minorHAnsi" w:hAnsiTheme="minorHAnsi"/>
                <w:sz w:val="22"/>
                <w:szCs w:val="22"/>
              </w:rPr>
              <w:t xml:space="preserve">- plan activity week. </w:t>
            </w:r>
            <w:r>
              <w:rPr>
                <w:rFonts w:asciiTheme="minorHAnsi" w:hAnsiTheme="minorHAnsi"/>
                <w:sz w:val="22"/>
                <w:szCs w:val="22"/>
              </w:rPr>
              <w:t>Invest in outdoor equipment for c</w:t>
            </w:r>
            <w:r w:rsidR="001F16D2">
              <w:rPr>
                <w:rFonts w:asciiTheme="minorHAnsi" w:hAnsiTheme="minorHAnsi"/>
                <w:sz w:val="22"/>
                <w:szCs w:val="22"/>
              </w:rPr>
              <w:t>hildren to access daily</w:t>
            </w:r>
            <w:r w:rsidR="00407E93">
              <w:rPr>
                <w:rFonts w:asciiTheme="minorHAnsi" w:hAnsiTheme="minorHAnsi"/>
                <w:sz w:val="22"/>
                <w:szCs w:val="22"/>
              </w:rPr>
              <w:t xml:space="preserve">- climbing (School Council to lead) Community project- </w:t>
            </w:r>
            <w:r w:rsidR="008B2D5B">
              <w:rPr>
                <w:rFonts w:asciiTheme="minorHAnsi" w:hAnsiTheme="minorHAnsi"/>
                <w:sz w:val="22"/>
                <w:szCs w:val="22"/>
              </w:rPr>
              <w:t xml:space="preserve">‘trim-trail’. </w:t>
            </w:r>
            <w:r>
              <w:rPr>
                <w:rFonts w:asciiTheme="minorHAnsi" w:hAnsiTheme="minorHAnsi"/>
                <w:sz w:val="22"/>
                <w:szCs w:val="22"/>
              </w:rPr>
              <w:t>Cross-curricular planning- outdoor, active</w:t>
            </w:r>
            <w:r w:rsidR="009F5015">
              <w:rPr>
                <w:rFonts w:asciiTheme="minorHAnsi" w:hAnsiTheme="minorHAnsi"/>
                <w:sz w:val="22"/>
                <w:szCs w:val="22"/>
              </w:rPr>
              <w:t>, meaningful, enjoyable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learning in Maths and English </w:t>
            </w:r>
          </w:p>
        </w:tc>
        <w:tc>
          <w:tcPr>
            <w:tcW w:w="426" w:type="dxa"/>
            <w:textDirection w:val="btLr"/>
          </w:tcPr>
          <w:p w:rsidR="00E86137" w:rsidRPr="008430D5" w:rsidRDefault="00E86137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 xml:space="preserve">Every 6 </w:t>
            </w:r>
            <w:proofErr w:type="spellStart"/>
            <w:r w:rsidRPr="008430D5">
              <w:rPr>
                <w:rFonts w:asciiTheme="minorHAnsi" w:hAnsiTheme="minorHAnsi"/>
                <w:sz w:val="20"/>
                <w:szCs w:val="20"/>
              </w:rPr>
              <w:t>weks</w:t>
            </w:r>
            <w:proofErr w:type="spellEnd"/>
          </w:p>
        </w:tc>
        <w:tc>
          <w:tcPr>
            <w:tcW w:w="567" w:type="dxa"/>
            <w:textDirection w:val="btLr"/>
          </w:tcPr>
          <w:p w:rsidR="00E86137" w:rsidRPr="008430D5" w:rsidRDefault="00E86137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Class Teachers</w:t>
            </w:r>
          </w:p>
        </w:tc>
        <w:tc>
          <w:tcPr>
            <w:tcW w:w="2126" w:type="dxa"/>
          </w:tcPr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Assembly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Cape Cornwall- Neil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Gapp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training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Chance to Shine</w:t>
            </w:r>
          </w:p>
          <w:p w:rsidR="00E86137" w:rsidRDefault="00943033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Outdoor equipment purchased </w:t>
            </w:r>
          </w:p>
          <w:p w:rsidR="00943033" w:rsidRDefault="008B2D5B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bid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137" w:rsidRPr="008430D5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Active involvement-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Lunchtimes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Playtimes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Range of new Clubs</w:t>
            </w:r>
          </w:p>
          <w:p w:rsidR="0000130A" w:rsidRDefault="0000130A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grounds developed</w:t>
            </w:r>
          </w:p>
          <w:p w:rsidR="008B2D5B" w:rsidRDefault="008B2D5B" w:rsidP="008B2D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Clubs register</w:t>
            </w:r>
          </w:p>
          <w:p w:rsidR="00E86137" w:rsidRPr="008430D5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6137" w:rsidRPr="008430D5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2D5B" w:rsidRDefault="008B2D5B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</w:t>
            </w:r>
          </w:p>
          <w:p w:rsidR="008B2D5B" w:rsidRPr="008430D5" w:rsidRDefault="008B2D5B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</w:t>
            </w:r>
          </w:p>
          <w:p w:rsidR="00E86137" w:rsidRPr="008430D5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Parents</w:t>
            </w:r>
          </w:p>
          <w:p w:rsidR="00E86137" w:rsidRPr="008430D5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Children</w:t>
            </w:r>
          </w:p>
          <w:p w:rsidR="00E86137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Governors</w:t>
            </w:r>
          </w:p>
          <w:p w:rsidR="004B62CB" w:rsidRPr="008430D5" w:rsidRDefault="004B62CB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252" w:type="dxa"/>
          </w:tcPr>
          <w:p w:rsidR="00E86137" w:rsidRPr="008430D5" w:rsidRDefault="008B2D5B" w:rsidP="008B2D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New equipment/grounds developed using Sports premium. </w:t>
            </w:r>
            <w:r w:rsidR="00943033">
              <w:rPr>
                <w:rFonts w:asciiTheme="minorHAnsi" w:hAnsiTheme="minorHAnsi"/>
                <w:sz w:val="22"/>
                <w:szCs w:val="22"/>
              </w:rPr>
              <w:t xml:space="preserve">Increased </w:t>
            </w:r>
            <w:r w:rsidR="00E86137" w:rsidRPr="00B82FAE">
              <w:rPr>
                <w:rFonts w:asciiTheme="minorHAnsi" w:hAnsiTheme="minorHAnsi"/>
                <w:sz w:val="22"/>
                <w:szCs w:val="22"/>
              </w:rPr>
              <w:t xml:space="preserve">self-esteem, </w:t>
            </w:r>
            <w:r w:rsidR="004634BB">
              <w:rPr>
                <w:rFonts w:asciiTheme="minorHAnsi" w:hAnsiTheme="minorHAnsi"/>
                <w:sz w:val="22"/>
                <w:szCs w:val="22"/>
              </w:rPr>
              <w:t xml:space="preserve">resilience, </w:t>
            </w:r>
            <w:r w:rsidR="00E86137" w:rsidRPr="00B82FAE">
              <w:rPr>
                <w:rFonts w:asciiTheme="minorHAnsi" w:hAnsiTheme="minorHAnsi"/>
                <w:sz w:val="22"/>
                <w:szCs w:val="22"/>
              </w:rPr>
              <w:t>determination and enjoyment through PE provision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Balance of competitive sport with a range of new opportunities to lead active lives- meeting the needs of our children. </w:t>
            </w:r>
            <w:r w:rsidR="00E861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6137" w:rsidRPr="009F5015">
              <w:rPr>
                <w:rFonts w:asciiTheme="minorHAnsi" w:hAnsiTheme="minorHAnsi"/>
                <w:b/>
                <w:sz w:val="22"/>
                <w:szCs w:val="22"/>
              </w:rPr>
              <w:t xml:space="preserve">Excellent attitudes to learning- </w:t>
            </w:r>
            <w:r w:rsidR="009F5015" w:rsidRPr="009F5015">
              <w:rPr>
                <w:rFonts w:asciiTheme="minorHAnsi" w:hAnsiTheme="minorHAnsi"/>
                <w:b/>
                <w:sz w:val="22"/>
                <w:szCs w:val="22"/>
              </w:rPr>
              <w:t xml:space="preserve">including growth </w:t>
            </w:r>
            <w:proofErr w:type="spellStart"/>
            <w:r w:rsidR="009F5015" w:rsidRPr="009F5015">
              <w:rPr>
                <w:rFonts w:asciiTheme="minorHAnsi" w:hAnsiTheme="minorHAnsi"/>
                <w:b/>
                <w:sz w:val="22"/>
                <w:szCs w:val="22"/>
              </w:rPr>
              <w:t>mindset</w:t>
            </w:r>
            <w:proofErr w:type="spellEnd"/>
            <w:r w:rsidR="009F5015" w:rsidRPr="009F5015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E86137" w:rsidRPr="009F5015">
              <w:rPr>
                <w:rFonts w:asciiTheme="minorHAnsi" w:hAnsiTheme="minorHAnsi"/>
                <w:b/>
                <w:sz w:val="22"/>
                <w:szCs w:val="22"/>
              </w:rPr>
              <w:t>leads to positive</w:t>
            </w:r>
            <w:r w:rsidR="00943033" w:rsidRPr="009F5015">
              <w:rPr>
                <w:rFonts w:asciiTheme="minorHAnsi" w:hAnsiTheme="minorHAnsi"/>
                <w:b/>
                <w:sz w:val="22"/>
                <w:szCs w:val="22"/>
              </w:rPr>
              <w:t xml:space="preserve"> impact on progress.</w:t>
            </w:r>
            <w:r w:rsidR="009430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86137" w:rsidRPr="008430D5" w:rsidTr="00432DAF">
        <w:trPr>
          <w:cantSplit/>
          <w:trHeight w:val="2528"/>
        </w:trPr>
        <w:tc>
          <w:tcPr>
            <w:tcW w:w="1101" w:type="dxa"/>
            <w:vMerge/>
            <w:shd w:val="clear" w:color="auto" w:fill="FFFF00"/>
            <w:textDirection w:val="btLr"/>
          </w:tcPr>
          <w:p w:rsidR="00E86137" w:rsidRDefault="00E86137" w:rsidP="00E8613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543" w:type="dxa"/>
          </w:tcPr>
          <w:p w:rsidR="00E86137" w:rsidRPr="00B82FAE" w:rsidRDefault="00E86137" w:rsidP="008B2D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Healthy Living driver – through diet. </w:t>
            </w:r>
            <w:r w:rsidR="008B2D5B">
              <w:rPr>
                <w:rFonts w:asciiTheme="minorHAnsi" w:hAnsiTheme="minorHAnsi"/>
                <w:sz w:val="22"/>
                <w:szCs w:val="22"/>
              </w:rPr>
              <w:t xml:space="preserve"> Funding </w:t>
            </w:r>
            <w:r w:rsidR="00A77A10">
              <w:rPr>
                <w:rFonts w:asciiTheme="minorHAnsi" w:hAnsiTheme="minorHAnsi"/>
                <w:sz w:val="22"/>
                <w:szCs w:val="22"/>
              </w:rPr>
              <w:t xml:space="preserve">bid to develop </w:t>
            </w:r>
            <w:r w:rsidR="003562E8">
              <w:rPr>
                <w:rFonts w:asciiTheme="minorHAnsi" w:hAnsiTheme="minorHAnsi"/>
                <w:sz w:val="22"/>
                <w:szCs w:val="22"/>
              </w:rPr>
              <w:t xml:space="preserve">sustainable </w:t>
            </w:r>
            <w:r w:rsidR="00A77A10">
              <w:rPr>
                <w:rFonts w:asciiTheme="minorHAnsi" w:hAnsiTheme="minorHAnsi"/>
                <w:sz w:val="22"/>
                <w:szCs w:val="22"/>
              </w:rPr>
              <w:t xml:space="preserve">outdoors- planters/ benches – growing own produce. </w:t>
            </w:r>
            <w:r w:rsidR="008B2D5B">
              <w:rPr>
                <w:rFonts w:asciiTheme="minorHAnsi" w:hAnsiTheme="minorHAnsi"/>
                <w:sz w:val="22"/>
                <w:szCs w:val="22"/>
              </w:rPr>
              <w:t>Workshops -</w:t>
            </w:r>
            <w:r>
              <w:rPr>
                <w:rFonts w:asciiTheme="minorHAnsi" w:hAnsiTheme="minorHAnsi"/>
                <w:sz w:val="22"/>
                <w:szCs w:val="22"/>
              </w:rPr>
              <w:t>healthy eating choices</w:t>
            </w:r>
            <w:r w:rsidR="008B2D5B">
              <w:rPr>
                <w:rFonts w:asciiTheme="minorHAnsi" w:hAnsiTheme="minorHAnsi"/>
                <w:sz w:val="22"/>
                <w:szCs w:val="22"/>
              </w:rPr>
              <w:t xml:space="preserve">- lunches/snacks. Teachers plan </w:t>
            </w:r>
            <w:r>
              <w:rPr>
                <w:rFonts w:asciiTheme="minorHAnsi" w:hAnsiTheme="minorHAnsi"/>
                <w:sz w:val="22"/>
                <w:szCs w:val="22"/>
              </w:rPr>
              <w:t>cooking on the</w:t>
            </w:r>
            <w:r w:rsidR="008B2D5B">
              <w:rPr>
                <w:rFonts w:asciiTheme="minorHAnsi" w:hAnsiTheme="minorHAnsi"/>
                <w:sz w:val="22"/>
                <w:szCs w:val="22"/>
              </w:rPr>
              <w:t xml:space="preserve"> curriculum. Staff eat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children each day</w:t>
            </w:r>
            <w:r w:rsidRPr="00B82FAE">
              <w:rPr>
                <w:rFonts w:asciiTheme="minorHAnsi" w:hAnsiTheme="minorHAnsi"/>
                <w:sz w:val="22"/>
                <w:szCs w:val="22"/>
              </w:rPr>
              <w:t xml:space="preserve"> to impact on children’s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behaviour and </w:t>
            </w:r>
            <w:r w:rsidRPr="00B82FAE">
              <w:rPr>
                <w:rFonts w:asciiTheme="minorHAnsi" w:hAnsiTheme="minorHAnsi"/>
                <w:sz w:val="22"/>
                <w:szCs w:val="22"/>
              </w:rPr>
              <w:t>approach to all learning</w:t>
            </w:r>
            <w:r w:rsidR="008B2D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</w:tcPr>
          <w:p w:rsidR="00E86137" w:rsidRPr="008430D5" w:rsidRDefault="00E86137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Half-termly</w:t>
            </w:r>
          </w:p>
        </w:tc>
        <w:tc>
          <w:tcPr>
            <w:tcW w:w="567" w:type="dxa"/>
            <w:textDirection w:val="btLr"/>
          </w:tcPr>
          <w:p w:rsidR="00E86137" w:rsidRDefault="00E86137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 teachers</w:t>
            </w:r>
          </w:p>
        </w:tc>
        <w:tc>
          <w:tcPr>
            <w:tcW w:w="2126" w:type="dxa"/>
          </w:tcPr>
          <w:p w:rsidR="00E86137" w:rsidRDefault="008B2D5B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bid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Circle-Time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Lunchtimes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Cornwall Healthy Living workshops</w:t>
            </w:r>
          </w:p>
          <w:p w:rsidR="00E86137" w:rsidRPr="008430D5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Food for Life scheme</w:t>
            </w:r>
          </w:p>
        </w:tc>
        <w:tc>
          <w:tcPr>
            <w:tcW w:w="2268" w:type="dxa"/>
          </w:tcPr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Governor visits</w:t>
            </w:r>
            <w:r w:rsidR="008B2D5B">
              <w:rPr>
                <w:rFonts w:asciiTheme="minorHAnsi" w:hAnsiTheme="minorHAnsi"/>
                <w:sz w:val="22"/>
                <w:szCs w:val="22"/>
              </w:rPr>
              <w:t xml:space="preserve"> SM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Questionnaires</w:t>
            </w:r>
          </w:p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Council</w:t>
            </w:r>
          </w:p>
          <w:p w:rsidR="0000130A" w:rsidRDefault="0000130A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grounds developed</w:t>
            </w:r>
            <w:r w:rsidR="00A77A1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7A10" w:rsidRPr="008430D5" w:rsidRDefault="00A77A10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Teachers’ planning</w:t>
            </w:r>
          </w:p>
        </w:tc>
        <w:tc>
          <w:tcPr>
            <w:tcW w:w="1134" w:type="dxa"/>
          </w:tcPr>
          <w:p w:rsidR="00E86137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E86137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Joint staff</w:t>
            </w:r>
          </w:p>
          <w:p w:rsidR="00E86137" w:rsidRPr="008430D5" w:rsidRDefault="004B62CB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252" w:type="dxa"/>
          </w:tcPr>
          <w:p w:rsidR="00E86137" w:rsidRDefault="00A77A10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Successful funding bid – children to plant, grow, harvest and cook</w:t>
            </w:r>
            <w:r w:rsidR="003562E8">
              <w:rPr>
                <w:rFonts w:asciiTheme="minorHAnsi" w:hAnsiTheme="minorHAnsi"/>
                <w:sz w:val="22"/>
                <w:szCs w:val="22"/>
              </w:rPr>
              <w:t xml:space="preserve"> on school grounds. </w:t>
            </w:r>
            <w:r w:rsidR="00E86137">
              <w:rPr>
                <w:rFonts w:asciiTheme="minorHAnsi" w:hAnsiTheme="minorHAnsi"/>
                <w:sz w:val="22"/>
                <w:szCs w:val="22"/>
              </w:rPr>
              <w:t>Children make informed choices about healthy eating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86137">
              <w:rPr>
                <w:rFonts w:asciiTheme="minorHAnsi" w:hAnsiTheme="minorHAnsi"/>
                <w:sz w:val="22"/>
                <w:szCs w:val="22"/>
              </w:rPr>
              <w:t>Sustained improvement in all children’s behaviour- high standards.</w:t>
            </w:r>
          </w:p>
          <w:p w:rsidR="00E86137" w:rsidRDefault="003562E8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Greater </w:t>
            </w:r>
            <w:r w:rsidR="00E86137">
              <w:rPr>
                <w:rFonts w:asciiTheme="minorHAnsi" w:hAnsiTheme="minorHAnsi"/>
                <w:sz w:val="22"/>
                <w:szCs w:val="22"/>
              </w:rPr>
              <w:t>participation</w:t>
            </w:r>
            <w:r w:rsidR="004634BB">
              <w:rPr>
                <w:rFonts w:asciiTheme="minorHAnsi" w:hAnsiTheme="minorHAnsi"/>
                <w:sz w:val="22"/>
                <w:szCs w:val="22"/>
              </w:rPr>
              <w:t>, independence</w:t>
            </w:r>
            <w:r w:rsidR="00E86137">
              <w:rPr>
                <w:rFonts w:asciiTheme="minorHAnsi" w:hAnsiTheme="minorHAnsi"/>
                <w:sz w:val="22"/>
                <w:szCs w:val="22"/>
              </w:rPr>
              <w:t xml:space="preserve"> and enjoyment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growing own food. </w:t>
            </w:r>
          </w:p>
          <w:p w:rsidR="00E86137" w:rsidRPr="009F5015" w:rsidRDefault="00E86137" w:rsidP="00E861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015">
              <w:rPr>
                <w:rFonts w:asciiTheme="minorHAnsi" w:hAnsiTheme="minorHAnsi"/>
                <w:b/>
                <w:sz w:val="22"/>
                <w:szCs w:val="22"/>
              </w:rPr>
              <w:t>Increased independence, determination and self-esteem impacts in classroom learning.</w:t>
            </w:r>
          </w:p>
        </w:tc>
      </w:tr>
      <w:tr w:rsidR="00E86137" w:rsidRPr="008430D5" w:rsidTr="00432DAF">
        <w:trPr>
          <w:cantSplit/>
          <w:trHeight w:val="2410"/>
        </w:trPr>
        <w:tc>
          <w:tcPr>
            <w:tcW w:w="1101" w:type="dxa"/>
            <w:vMerge/>
            <w:shd w:val="clear" w:color="auto" w:fill="FFFF00"/>
            <w:textDirection w:val="btLr"/>
          </w:tcPr>
          <w:p w:rsidR="00E86137" w:rsidRPr="00A94245" w:rsidRDefault="00E86137" w:rsidP="00E86137">
            <w:pPr>
              <w:pStyle w:val="ListParagraph"/>
            </w:pPr>
          </w:p>
        </w:tc>
        <w:tc>
          <w:tcPr>
            <w:tcW w:w="3543" w:type="dxa"/>
          </w:tcPr>
          <w:p w:rsidR="00E86137" w:rsidRDefault="0000130A" w:rsidP="000013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Healthy Living driver – through SMSC (Spiritual, Moral, Social and cultural) development. </w:t>
            </w:r>
            <w:r w:rsidR="0091608A">
              <w:rPr>
                <w:rFonts w:asciiTheme="minorHAnsi" w:hAnsiTheme="minorHAnsi"/>
                <w:sz w:val="22"/>
                <w:szCs w:val="22"/>
              </w:rPr>
              <w:t>Teaching British values of democracy, rule of law, tolerance…</w:t>
            </w:r>
          </w:p>
          <w:p w:rsidR="00B84628" w:rsidRPr="008430D5" w:rsidRDefault="00B84628" w:rsidP="000013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for all staff- to deliver Sex and Relationships Education- to involve governors, parents and staff in policy update.</w:t>
            </w:r>
          </w:p>
        </w:tc>
        <w:tc>
          <w:tcPr>
            <w:tcW w:w="426" w:type="dxa"/>
            <w:textDirection w:val="btLr"/>
          </w:tcPr>
          <w:p w:rsidR="00E86137" w:rsidRPr="008430D5" w:rsidRDefault="00C90A0F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567" w:type="dxa"/>
            <w:textDirection w:val="btLr"/>
          </w:tcPr>
          <w:p w:rsidR="00E86137" w:rsidRPr="008430D5" w:rsidRDefault="00E86137" w:rsidP="00E86137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 All staff</w:t>
            </w:r>
          </w:p>
        </w:tc>
        <w:tc>
          <w:tcPr>
            <w:tcW w:w="2126" w:type="dxa"/>
          </w:tcPr>
          <w:p w:rsidR="0000130A" w:rsidRDefault="0000130A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Keeping Safe workshops</w:t>
            </w:r>
          </w:p>
          <w:p w:rsidR="0000130A" w:rsidRDefault="0000130A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 Aid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lifeskills</w:t>
            </w:r>
            <w:proofErr w:type="spellEnd"/>
          </w:p>
          <w:p w:rsidR="0000130A" w:rsidRDefault="0000130A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THRIVE training</w:t>
            </w:r>
          </w:p>
          <w:p w:rsidR="003562E8" w:rsidRDefault="003562E8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P4C – weekly assembly JF</w:t>
            </w:r>
          </w:p>
          <w:p w:rsidR="00E86137" w:rsidRPr="008430D5" w:rsidRDefault="00E86137" w:rsidP="003562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6137" w:rsidRDefault="00E86137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Books</w:t>
            </w:r>
          </w:p>
          <w:p w:rsidR="00E86137" w:rsidRDefault="003562E8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Display</w:t>
            </w:r>
          </w:p>
          <w:p w:rsidR="00FA50D5" w:rsidRDefault="00FA50D5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Updated policy</w:t>
            </w:r>
          </w:p>
          <w:p w:rsidR="007D0E2C" w:rsidRPr="008430D5" w:rsidRDefault="003562E8" w:rsidP="00E8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Assembly HT</w:t>
            </w:r>
          </w:p>
        </w:tc>
        <w:tc>
          <w:tcPr>
            <w:tcW w:w="1134" w:type="dxa"/>
          </w:tcPr>
          <w:p w:rsidR="00E86137" w:rsidRDefault="00E86137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4B62CB" w:rsidRPr="008430D5" w:rsidRDefault="004B62CB" w:rsidP="00E861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252" w:type="dxa"/>
          </w:tcPr>
          <w:p w:rsidR="00C4197B" w:rsidRPr="008430D5" w:rsidRDefault="0000130A" w:rsidP="004634BB">
            <w:pPr>
              <w:rPr>
                <w:rFonts w:asciiTheme="minorHAnsi" w:hAnsiTheme="minorHAnsi"/>
                <w:sz w:val="22"/>
                <w:szCs w:val="22"/>
              </w:rPr>
            </w:pPr>
            <w:r w:rsidRPr="009F5015">
              <w:rPr>
                <w:rFonts w:asciiTheme="minorHAnsi" w:hAnsiTheme="minorHAnsi"/>
                <w:b/>
                <w:sz w:val="22"/>
                <w:szCs w:val="22"/>
              </w:rPr>
              <w:t xml:space="preserve">Children </w:t>
            </w:r>
            <w:r w:rsidR="00A77A10" w:rsidRPr="009F5015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9F50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7A10" w:rsidRPr="009F5015">
              <w:rPr>
                <w:rFonts w:asciiTheme="minorHAnsi" w:hAnsiTheme="minorHAnsi"/>
                <w:b/>
                <w:sz w:val="22"/>
                <w:szCs w:val="22"/>
              </w:rPr>
              <w:t>make informed choices -</w:t>
            </w:r>
            <w:r w:rsidRPr="009F5015">
              <w:rPr>
                <w:rFonts w:asciiTheme="minorHAnsi" w:hAnsiTheme="minorHAnsi"/>
                <w:b/>
                <w:sz w:val="22"/>
                <w:szCs w:val="22"/>
              </w:rPr>
              <w:t>achieving emotional and mental well-being- to thrive.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6137">
              <w:rPr>
                <w:rFonts w:asciiTheme="minorHAnsi" w:hAnsiTheme="minorHAnsi"/>
                <w:sz w:val="22"/>
                <w:szCs w:val="22"/>
              </w:rPr>
              <w:t>Children challenge themselves to be and do the best they can.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4BB">
              <w:rPr>
                <w:rFonts w:asciiTheme="minorHAnsi" w:hAnsiTheme="minorHAnsi"/>
                <w:sz w:val="22"/>
                <w:szCs w:val="22"/>
              </w:rPr>
              <w:t xml:space="preserve">Increased </w:t>
            </w:r>
            <w:r w:rsidR="004634BB" w:rsidRPr="004634BB">
              <w:rPr>
                <w:rFonts w:asciiTheme="minorHAnsi" w:hAnsiTheme="minorHAnsi"/>
                <w:b/>
                <w:sz w:val="22"/>
                <w:szCs w:val="22"/>
              </w:rPr>
              <w:t>resilience and independence</w:t>
            </w:r>
            <w:r w:rsidR="004634B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D258C">
              <w:rPr>
                <w:rFonts w:asciiTheme="minorHAnsi" w:hAnsiTheme="minorHAnsi"/>
                <w:sz w:val="22"/>
                <w:szCs w:val="22"/>
              </w:rPr>
              <w:t xml:space="preserve">Children can keep themselves safe.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6137">
              <w:rPr>
                <w:rFonts w:asciiTheme="minorHAnsi" w:hAnsiTheme="minorHAnsi"/>
                <w:sz w:val="22"/>
                <w:szCs w:val="22"/>
              </w:rPr>
              <w:t>Displays are a celebration of high achievement with the learning process evident through process and photos.</w:t>
            </w:r>
            <w:r w:rsidR="00C90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197B">
              <w:rPr>
                <w:rFonts w:asciiTheme="minorHAnsi" w:hAnsiTheme="minorHAnsi"/>
                <w:sz w:val="22"/>
                <w:szCs w:val="22"/>
              </w:rPr>
              <w:t>All staff confident to deliver</w:t>
            </w:r>
            <w:r w:rsidR="00FA50D5">
              <w:rPr>
                <w:rFonts w:asciiTheme="minorHAnsi" w:hAnsiTheme="minorHAnsi"/>
                <w:sz w:val="22"/>
                <w:szCs w:val="22"/>
              </w:rPr>
              <w:t xml:space="preserve"> SRE.</w:t>
            </w:r>
          </w:p>
        </w:tc>
      </w:tr>
    </w:tbl>
    <w:p w:rsidR="007F1622" w:rsidRDefault="007F1622" w:rsidP="00B34E57"/>
    <w:p w:rsidR="00DA400A" w:rsidRDefault="00336E80" w:rsidP="00B34E57">
      <w:r>
        <w:tab/>
      </w:r>
    </w:p>
    <w:tbl>
      <w:tblPr>
        <w:tblpPr w:leftFromText="180" w:rightFromText="180" w:vertAnchor="text" w:horzAnchor="margin" w:tblpY="18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5"/>
        <w:gridCol w:w="426"/>
        <w:gridCol w:w="425"/>
        <w:gridCol w:w="2126"/>
        <w:gridCol w:w="2268"/>
        <w:gridCol w:w="1134"/>
        <w:gridCol w:w="4536"/>
      </w:tblGrid>
      <w:tr w:rsidR="00DA400A" w:rsidRPr="00541855" w:rsidTr="007532DD">
        <w:trPr>
          <w:trHeight w:val="360"/>
        </w:trPr>
        <w:tc>
          <w:tcPr>
            <w:tcW w:w="959" w:type="dxa"/>
            <w:vMerge w:val="restart"/>
          </w:tcPr>
          <w:p w:rsidR="00DA400A" w:rsidRPr="001F1F4C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1F4C">
              <w:rPr>
                <w:rFonts w:asciiTheme="minorHAnsi" w:hAnsiTheme="minorHAnsi"/>
                <w:b/>
                <w:bCs/>
                <w:sz w:val="22"/>
                <w:szCs w:val="22"/>
              </w:rPr>
              <w:t>Key Priority</w:t>
            </w:r>
          </w:p>
          <w:p w:rsidR="00DA400A" w:rsidRPr="001F1F4C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  <w:p w:rsidR="00DA400A" w:rsidRPr="001F1F4C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3685" w:type="dxa"/>
            <w:vMerge w:val="restart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6" w:type="dxa"/>
            <w:vMerge w:val="restart"/>
            <w:textDirection w:val="btLr"/>
          </w:tcPr>
          <w:p w:rsidR="00DA400A" w:rsidRPr="00541855" w:rsidRDefault="00DA400A" w:rsidP="007532DD">
            <w:pPr>
              <w:ind w:left="113" w:right="11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41855">
              <w:rPr>
                <w:rFonts w:asciiTheme="minorHAnsi" w:hAnsiTheme="minorHAnsi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425" w:type="dxa"/>
            <w:vMerge w:val="restart"/>
            <w:textDirection w:val="btLr"/>
          </w:tcPr>
          <w:p w:rsidR="00DA400A" w:rsidRPr="00541855" w:rsidRDefault="00DA400A" w:rsidP="007532DD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41855">
              <w:rPr>
                <w:rFonts w:asciiTheme="minorHAnsi" w:hAnsiTheme="minorHAnsi"/>
                <w:b/>
                <w:bCs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Resources:</w:t>
            </w:r>
          </w:p>
        </w:tc>
        <w:tc>
          <w:tcPr>
            <w:tcW w:w="3402" w:type="dxa"/>
            <w:gridSpan w:val="2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54185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4536" w:type="dxa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Criteria:</w:t>
            </w:r>
          </w:p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A400A" w:rsidRPr="00541855" w:rsidTr="007532DD">
        <w:trPr>
          <w:trHeight w:val="592"/>
        </w:trPr>
        <w:tc>
          <w:tcPr>
            <w:tcW w:w="959" w:type="dxa"/>
            <w:vMerge/>
          </w:tcPr>
          <w:p w:rsidR="00DA400A" w:rsidRPr="001F1F4C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3685" w:type="dxa"/>
            <w:vMerge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DA400A" w:rsidRPr="00541855" w:rsidRDefault="00DA400A" w:rsidP="007532DD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2268" w:type="dxa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1134" w:type="dxa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Who?</w:t>
            </w:r>
          </w:p>
        </w:tc>
        <w:tc>
          <w:tcPr>
            <w:tcW w:w="4536" w:type="dxa"/>
          </w:tcPr>
          <w:p w:rsidR="00DA400A" w:rsidRPr="00541855" w:rsidRDefault="00DA400A" w:rsidP="007532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Who? How? When?</w:t>
            </w:r>
          </w:p>
        </w:tc>
      </w:tr>
      <w:tr w:rsidR="00DA400A" w:rsidRPr="00541855" w:rsidTr="00432DAF">
        <w:trPr>
          <w:cantSplit/>
          <w:trHeight w:val="70"/>
        </w:trPr>
        <w:tc>
          <w:tcPr>
            <w:tcW w:w="959" w:type="dxa"/>
            <w:vMerge w:val="restart"/>
            <w:shd w:val="clear" w:color="auto" w:fill="00B050"/>
            <w:textDirection w:val="btLr"/>
          </w:tcPr>
          <w:p w:rsidR="00DA400A" w:rsidRPr="00432DAF" w:rsidRDefault="00DA400A" w:rsidP="007532DD">
            <w:pPr>
              <w:ind w:left="113"/>
              <w:rPr>
                <w:rFonts w:asciiTheme="minorHAnsi" w:hAnsiTheme="minorHAnsi"/>
                <w:b/>
                <w:bCs/>
                <w:color w:val="C808AD"/>
                <w:sz w:val="32"/>
                <w:szCs w:val="32"/>
                <w:highlight w:val="cyan"/>
              </w:rPr>
            </w:pPr>
            <w:r w:rsidRPr="00432DAF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US"/>
              </w:rPr>
              <w:t>To ensure children's enjoyment, attainment and progress  in all areas of the curriculum improves</w:t>
            </w:r>
          </w:p>
        </w:tc>
        <w:tc>
          <w:tcPr>
            <w:tcW w:w="3685" w:type="dxa"/>
          </w:tcPr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DA400A" w:rsidRPr="0054185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A400A" w:rsidRPr="0054185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400A" w:rsidRPr="00541855" w:rsidRDefault="00DA400A" w:rsidP="00753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400A" w:rsidRPr="00541855" w:rsidRDefault="00DA400A" w:rsidP="007532DD">
            <w:pPr>
              <w:tabs>
                <w:tab w:val="left" w:pos="25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00A" w:rsidRPr="00541855" w:rsidTr="00432DAF">
        <w:trPr>
          <w:cantSplit/>
          <w:trHeight w:val="1828"/>
        </w:trPr>
        <w:tc>
          <w:tcPr>
            <w:tcW w:w="959" w:type="dxa"/>
            <w:vMerge/>
            <w:shd w:val="clear" w:color="auto" w:fill="00B050"/>
            <w:textDirection w:val="btLr"/>
          </w:tcPr>
          <w:p w:rsidR="00DA400A" w:rsidRPr="00541855" w:rsidRDefault="00DA400A" w:rsidP="007532DD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 w:rsidRPr="00197CCF">
              <w:rPr>
                <w:rFonts w:asciiTheme="minorHAnsi" w:hAnsiTheme="minorHAnsi"/>
                <w:b/>
                <w:sz w:val="22"/>
                <w:szCs w:val="22"/>
              </w:rPr>
              <w:t>GROWTH MINDSET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introduced to children.  Circle-Time sessions for children to explore how they learn. Growth learning displays in each classroom. Training shared with governors AF. KS2 lead Growth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mindset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assembly for parents. Leaflet/ Newsletter for parents- to understand learning about learning. </w:t>
            </w:r>
          </w:p>
        </w:tc>
        <w:tc>
          <w:tcPr>
            <w:tcW w:w="426" w:type="dxa"/>
            <w:textDirection w:val="btLr"/>
          </w:tcPr>
          <w:p w:rsidR="00DA400A" w:rsidRPr="0054185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 xml:space="preserve">Autumn Term </w:t>
            </w:r>
          </w:p>
          <w:p w:rsidR="00DA400A" w:rsidRPr="0054185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A400A" w:rsidRPr="0054185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HT,</w:t>
            </w:r>
            <w:r w:rsidRPr="00541855">
              <w:rPr>
                <w:rFonts w:asciiTheme="minorHAnsi" w:hAnsiTheme="minorHAnsi"/>
                <w:sz w:val="20"/>
                <w:szCs w:val="20"/>
              </w:rPr>
              <w:t xml:space="preserve"> all staff</w:t>
            </w:r>
          </w:p>
        </w:tc>
        <w:tc>
          <w:tcPr>
            <w:tcW w:w="2126" w:type="dxa"/>
          </w:tcPr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 xml:space="preserve">INSET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growth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mindset</w:t>
            </w:r>
            <w:proofErr w:type="spellEnd"/>
          </w:p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 xml:space="preserve">Staff Meeting 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Assembly for parents – growth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mindset</w:t>
            </w:r>
            <w:proofErr w:type="spellEnd"/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THRIVE</w:t>
            </w:r>
          </w:p>
          <w:p w:rsidR="001930AB" w:rsidRPr="00541855" w:rsidRDefault="001930AB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Olympic GOLD – Helen Glover assembly</w:t>
            </w:r>
          </w:p>
        </w:tc>
        <w:tc>
          <w:tcPr>
            <w:tcW w:w="2268" w:type="dxa"/>
          </w:tcPr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 xml:space="preserve"> Lesson observations /moderation / pupil conferencing/ planning</w:t>
            </w:r>
            <w:r>
              <w:rPr>
                <w:rFonts w:asciiTheme="minorHAnsi" w:hAnsiTheme="minorHAnsi"/>
                <w:sz w:val="22"/>
                <w:szCs w:val="22"/>
              </w:rPr>
              <w:t>/ Assembly</w:t>
            </w:r>
          </w:p>
        </w:tc>
        <w:tc>
          <w:tcPr>
            <w:tcW w:w="1134" w:type="dxa"/>
          </w:tcPr>
          <w:p w:rsidR="00DA400A" w:rsidRDefault="00DA400A" w:rsidP="00753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SS and </w:t>
            </w:r>
            <w:r w:rsidRPr="00541855">
              <w:rPr>
                <w:rFonts w:asciiTheme="minorHAnsi" w:hAnsiTheme="minorHAnsi"/>
                <w:sz w:val="20"/>
                <w:szCs w:val="20"/>
              </w:rPr>
              <w:t>Governor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DA400A" w:rsidRDefault="00DA400A" w:rsidP="00753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</w:t>
            </w:r>
          </w:p>
          <w:p w:rsidR="004B62CB" w:rsidRPr="00541855" w:rsidRDefault="004B62CB" w:rsidP="00753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  <w:p w:rsidR="00DA400A" w:rsidRPr="00541855" w:rsidRDefault="00DA400A" w:rsidP="00753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400A" w:rsidRPr="007F0F1F" w:rsidRDefault="00DA400A" w:rsidP="007532DD">
            <w:pPr>
              <w:pStyle w:val="Tabletextbullet"/>
              <w:numPr>
                <w:ilvl w:val="0"/>
                <w:numId w:val="0"/>
              </w:numPr>
              <w:rPr>
                <w:szCs w:val="22"/>
              </w:rPr>
            </w:pPr>
            <w:r w:rsidRPr="008F0447">
              <w:rPr>
                <w:rFonts w:asciiTheme="minorHAnsi" w:hAnsiTheme="minorHAnsi"/>
                <w:b/>
                <w:szCs w:val="22"/>
              </w:rPr>
              <w:t>Children are eager to know how to improve their learning</w:t>
            </w:r>
            <w:r w:rsidRPr="005B47EE">
              <w:rPr>
                <w:rFonts w:asciiTheme="minorHAnsi" w:hAnsiTheme="minorHAnsi"/>
                <w:szCs w:val="22"/>
              </w:rPr>
              <w:t>. They capitalise on opportunities to use feedback, written or oral, to improve</w:t>
            </w:r>
            <w:r w:rsidRPr="00204D35">
              <w:rPr>
                <w:szCs w:val="22"/>
              </w:rPr>
              <w:t xml:space="preserve">. </w:t>
            </w:r>
          </w:p>
          <w:p w:rsidR="00DA400A" w:rsidRPr="0054185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Children understand what makes them better learners. Common ‘growth’ language used/ referred to by all. Teachers create a risk-taking environment- children encouraged to learn from mistakes.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Increased resilience and </w:t>
            </w:r>
            <w:r w:rsidRPr="00713478">
              <w:rPr>
                <w:rFonts w:asciiTheme="minorHAnsi" w:hAnsiTheme="minorHAnsi"/>
                <w:b/>
                <w:sz w:val="22"/>
                <w:szCs w:val="22"/>
              </w:rPr>
              <w:t>independence – impacts on attainment and progress in all learning.</w:t>
            </w:r>
          </w:p>
        </w:tc>
      </w:tr>
      <w:tr w:rsidR="00DA400A" w:rsidRPr="008430D5" w:rsidTr="00432DAF">
        <w:trPr>
          <w:cantSplit/>
          <w:trHeight w:val="2551"/>
        </w:trPr>
        <w:tc>
          <w:tcPr>
            <w:tcW w:w="959" w:type="dxa"/>
            <w:vMerge/>
            <w:shd w:val="clear" w:color="auto" w:fill="00B050"/>
            <w:textDirection w:val="btLr"/>
          </w:tcPr>
          <w:p w:rsidR="00DA400A" w:rsidRPr="00541855" w:rsidRDefault="00DA400A" w:rsidP="007532DD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CD69E9">
              <w:rPr>
                <w:rFonts w:asciiTheme="minorHAnsi" w:hAnsiTheme="minorHAnsi"/>
                <w:b/>
                <w:sz w:val="22"/>
                <w:szCs w:val="22"/>
              </w:rPr>
              <w:t>xciting cross-curricular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planning and learning opportunities for application of skills - to enable every child to make progress. Reading, Writing, communication and maths skills embedded across the curriculum through topic based project learning.  </w:t>
            </w:r>
          </w:p>
          <w:p w:rsidR="00DA400A" w:rsidRPr="008430D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Combined with outdoor learning opportunities and end products.</w:t>
            </w:r>
          </w:p>
        </w:tc>
        <w:tc>
          <w:tcPr>
            <w:tcW w:w="426" w:type="dxa"/>
            <w:textDirection w:val="btLr"/>
          </w:tcPr>
          <w:p w:rsidR="00DA400A" w:rsidRPr="008430D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Autumn Term</w:t>
            </w:r>
          </w:p>
        </w:tc>
        <w:tc>
          <w:tcPr>
            <w:tcW w:w="425" w:type="dxa"/>
            <w:textDirection w:val="btLr"/>
          </w:tcPr>
          <w:p w:rsidR="00DA400A" w:rsidRPr="008430D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</w:tc>
        <w:tc>
          <w:tcPr>
            <w:tcW w:w="2126" w:type="dxa"/>
          </w:tcPr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INSET- Reading across the curriculum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INSPIRE curriculum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bks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Yr2-6</w:t>
            </w:r>
          </w:p>
          <w:p w:rsidR="00DA400A" w:rsidRPr="008430D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½ termly trip</w:t>
            </w:r>
          </w:p>
        </w:tc>
        <w:tc>
          <w:tcPr>
            <w:tcW w:w="2268" w:type="dxa"/>
          </w:tcPr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Planning maps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Termly project outcomes.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Observations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interviews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Curriculum mapping</w:t>
            </w:r>
          </w:p>
          <w:p w:rsidR="00DA400A" w:rsidRPr="008430D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400A" w:rsidRDefault="00DA400A" w:rsidP="00753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 and Governors</w:t>
            </w:r>
          </w:p>
          <w:p w:rsidR="00DA400A" w:rsidRDefault="00DA400A" w:rsidP="00753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</w:t>
            </w:r>
          </w:p>
          <w:p w:rsidR="004B62CB" w:rsidRPr="008430D5" w:rsidRDefault="004B62CB" w:rsidP="00753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536" w:type="dxa"/>
          </w:tcPr>
          <w:p w:rsidR="00DA400A" w:rsidRPr="008430D5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 w:rsidRPr="008F0447">
              <w:rPr>
                <w:rFonts w:asciiTheme="minorHAnsi" w:hAnsiTheme="minorHAnsi"/>
                <w:b/>
                <w:sz w:val="22"/>
                <w:szCs w:val="22"/>
              </w:rPr>
              <w:t>Integrated curriculum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making connections and application of key skills across all learning. ½ termly trips to engage ALL learners. Our children are curious, interested, independent learners- taking pride in all aspects of their work. </w:t>
            </w:r>
            <w:r w:rsidRPr="008F044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mproved </w:t>
            </w:r>
            <w:r w:rsidRPr="00CD69E9">
              <w:rPr>
                <w:rFonts w:asciiTheme="minorHAnsi" w:hAnsiTheme="minorHAnsi"/>
                <w:b/>
                <w:sz w:val="22"/>
                <w:szCs w:val="22"/>
              </w:rPr>
              <w:t xml:space="preserve">resilience and independence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CD69E9">
              <w:rPr>
                <w:rFonts w:asciiTheme="minorHAnsi" w:hAnsiTheme="minorHAnsi"/>
                <w:b/>
                <w:sz w:val="22"/>
                <w:szCs w:val="22"/>
              </w:rPr>
              <w:t>raised attainment and prog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ress in English and Maths skills</w:t>
            </w:r>
          </w:p>
        </w:tc>
      </w:tr>
      <w:tr w:rsidR="00DA400A" w:rsidTr="00432DAF">
        <w:trPr>
          <w:cantSplit/>
          <w:trHeight w:val="1799"/>
        </w:trPr>
        <w:tc>
          <w:tcPr>
            <w:tcW w:w="959" w:type="dxa"/>
            <w:vMerge/>
            <w:shd w:val="clear" w:color="auto" w:fill="00B050"/>
            <w:textDirection w:val="btLr"/>
          </w:tcPr>
          <w:p w:rsidR="00DA400A" w:rsidRPr="00541855" w:rsidRDefault="00DA400A" w:rsidP="007532DD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 w:rsidRPr="00581196">
              <w:rPr>
                <w:rFonts w:asciiTheme="minorHAnsi" w:hAnsiTheme="minorHAnsi"/>
                <w:b/>
                <w:sz w:val="22"/>
                <w:szCs w:val="22"/>
              </w:rPr>
              <w:t>Daily reading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6E39D4">
              <w:rPr>
                <w:rFonts w:asciiTheme="minorHAnsi" w:hAnsiTheme="minorHAnsi"/>
                <w:b/>
                <w:sz w:val="22"/>
                <w:szCs w:val="22"/>
              </w:rPr>
              <w:t>develop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39D4">
              <w:rPr>
                <w:rFonts w:asciiTheme="minorHAnsi" w:hAnsiTheme="minorHAnsi"/>
                <w:b/>
                <w:sz w:val="22"/>
                <w:szCs w:val="22"/>
              </w:rPr>
              <w:t xml:space="preserve">higher order thinking skills </w:t>
            </w:r>
            <w:r>
              <w:rPr>
                <w:rFonts w:asciiTheme="minorHAnsi" w:hAnsiTheme="minorHAnsi"/>
                <w:sz w:val="22"/>
                <w:szCs w:val="22"/>
              </w:rPr>
              <w:t>for ALL children across all learning. Cross key -stage reading partners. Library re-vamp in KS1. Reading with parents in KS1. Phonics workshops for all staff. Inviting book areas in both classes. ‘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real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’ books purchased in line with CLPE units. Workshops with authors/poets.</w:t>
            </w:r>
          </w:p>
        </w:tc>
        <w:tc>
          <w:tcPr>
            <w:tcW w:w="426" w:type="dxa"/>
            <w:textDirection w:val="btLr"/>
          </w:tcPr>
          <w:p w:rsidR="00DA400A" w:rsidRPr="008430D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25" w:type="dxa"/>
            <w:textDirection w:val="btLr"/>
          </w:tcPr>
          <w:p w:rsidR="00DA400A" w:rsidRPr="008430D5" w:rsidRDefault="00DA400A" w:rsidP="007532DD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</w:tc>
        <w:tc>
          <w:tcPr>
            <w:tcW w:w="2126" w:type="dxa"/>
          </w:tcPr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INSET – Reading for enjoyment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CLPE resources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Gold Library service</w:t>
            </w:r>
          </w:p>
          <w:p w:rsidR="00952A75" w:rsidRDefault="00952A75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TA- questioning skills</w:t>
            </w:r>
          </w:p>
          <w:p w:rsidR="00952A75" w:rsidRDefault="00952A75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(CAPH workshop AF)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Newsletters-info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training</w:t>
            </w:r>
          </w:p>
        </w:tc>
        <w:tc>
          <w:tcPr>
            <w:tcW w:w="2268" w:type="dxa"/>
          </w:tcPr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Daily practice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Observations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Mealtimes- book talk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Enjoyment of books</w:t>
            </w:r>
          </w:p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Inspiring Reading areas</w:t>
            </w:r>
          </w:p>
        </w:tc>
        <w:tc>
          <w:tcPr>
            <w:tcW w:w="1134" w:type="dxa"/>
          </w:tcPr>
          <w:p w:rsidR="00DA400A" w:rsidRDefault="00DA400A" w:rsidP="00753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</w:tc>
        <w:tc>
          <w:tcPr>
            <w:tcW w:w="4536" w:type="dxa"/>
          </w:tcPr>
          <w:p w:rsidR="00DA400A" w:rsidRDefault="00DA400A" w:rsidP="007532DD">
            <w:pPr>
              <w:rPr>
                <w:rFonts w:asciiTheme="minorHAnsi" w:hAnsiTheme="minorHAnsi"/>
                <w:sz w:val="22"/>
                <w:szCs w:val="22"/>
              </w:rPr>
            </w:pPr>
            <w:r w:rsidRPr="008F0447">
              <w:rPr>
                <w:rFonts w:asciiTheme="minorHAnsi" w:hAnsiTheme="minorHAnsi"/>
                <w:b/>
                <w:sz w:val="22"/>
                <w:szCs w:val="22"/>
              </w:rPr>
              <w:t>Children read widely, fluently and with enjoyment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across a range of subjects to a high standard. </w:t>
            </w:r>
            <w:r w:rsidRPr="006E39D4">
              <w:rPr>
                <w:rFonts w:asciiTheme="minorHAnsi" w:hAnsiTheme="minorHAnsi"/>
                <w:b/>
                <w:sz w:val="22"/>
                <w:szCs w:val="22"/>
              </w:rPr>
              <w:t>Books linked to topics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Children can articulate their knowledge and understanding in thoughtful conversations with each other and adults. </w:t>
            </w:r>
            <w:r w:rsidRPr="006E39D4">
              <w:rPr>
                <w:rFonts w:asciiTheme="minorHAnsi" w:hAnsiTheme="minorHAnsi"/>
                <w:b/>
                <w:sz w:val="22"/>
                <w:szCs w:val="22"/>
              </w:rPr>
              <w:t>Higher order thinking skills developed.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Children access SATs confidently because they are ‘readers’. </w:t>
            </w:r>
            <w:r w:rsidRPr="006E39D4">
              <w:rPr>
                <w:rFonts w:asciiTheme="minorHAnsi" w:hAnsiTheme="minorHAnsi"/>
                <w:b/>
                <w:sz w:val="22"/>
                <w:szCs w:val="22"/>
              </w:rPr>
              <w:t xml:space="preserve">Teachers use questioning highly effectively </w:t>
            </w:r>
            <w:r w:rsidRPr="006E39D4">
              <w:rPr>
                <w:rFonts w:asciiTheme="minorHAnsi" w:hAnsiTheme="minorHAnsi"/>
                <w:sz w:val="22"/>
                <w:szCs w:val="22"/>
              </w:rPr>
              <w:t xml:space="preserve">and demonstrate </w:t>
            </w:r>
            <w:r>
              <w:rPr>
                <w:rFonts w:asciiTheme="minorHAnsi" w:hAnsiTheme="minorHAnsi"/>
                <w:sz w:val="22"/>
                <w:szCs w:val="22"/>
              </w:rPr>
              <w:t>understanding of the ways children</w:t>
            </w:r>
            <w:r w:rsidRPr="006E39D4">
              <w:rPr>
                <w:rFonts w:asciiTheme="minorHAnsi" w:hAnsiTheme="minorHAnsi"/>
                <w:sz w:val="22"/>
                <w:szCs w:val="22"/>
              </w:rPr>
              <w:t xml:space="preserve"> think about subject content. They </w:t>
            </w:r>
            <w:r>
              <w:rPr>
                <w:rFonts w:asciiTheme="minorHAnsi" w:hAnsiTheme="minorHAnsi"/>
                <w:sz w:val="22"/>
                <w:szCs w:val="22"/>
              </w:rPr>
              <w:t>identify children’s</w:t>
            </w:r>
            <w:r w:rsidRPr="006E39D4">
              <w:rPr>
                <w:rFonts w:asciiTheme="minorHAnsi" w:hAnsiTheme="minorHAnsi"/>
                <w:sz w:val="22"/>
                <w:szCs w:val="22"/>
              </w:rPr>
              <w:t xml:space="preserve"> common misconceptions and act to ensure they are corrected.</w:t>
            </w:r>
            <w:r w:rsidRPr="006E39D4">
              <w:rPr>
                <w:rStyle w:val="Tabletext-leftChar"/>
                <w:rFonts w:asciiTheme="minorHAnsi" w:eastAsia="Calibri" w:hAnsiTheme="minorHAnsi"/>
                <w:sz w:val="22"/>
                <w:szCs w:val="22"/>
              </w:rPr>
              <w:t xml:space="preserve"> Phonics teaching is highly effective in enabling children to tackle unfamiliar words.</w:t>
            </w:r>
          </w:p>
        </w:tc>
      </w:tr>
    </w:tbl>
    <w:p w:rsidR="00713478" w:rsidRDefault="00713478" w:rsidP="00B34E57"/>
    <w:tbl>
      <w:tblPr>
        <w:tblpPr w:leftFromText="180" w:rightFromText="180" w:vertAnchor="text" w:horzAnchor="margin" w:tblpY="39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262"/>
        <w:gridCol w:w="567"/>
        <w:gridCol w:w="567"/>
        <w:gridCol w:w="2126"/>
        <w:gridCol w:w="2013"/>
        <w:gridCol w:w="992"/>
        <w:gridCol w:w="5103"/>
      </w:tblGrid>
      <w:tr w:rsidR="00C90A0F" w:rsidRPr="008430D5" w:rsidTr="00DC7907">
        <w:trPr>
          <w:trHeight w:val="360"/>
        </w:trPr>
        <w:tc>
          <w:tcPr>
            <w:tcW w:w="1241" w:type="dxa"/>
            <w:vMerge w:val="restart"/>
          </w:tcPr>
          <w:p w:rsidR="00C90A0F" w:rsidRDefault="00C90A0F" w:rsidP="006639A4">
            <w:pPr>
              <w:jc w:val="center"/>
              <w:rPr>
                <w:b/>
                <w:bCs/>
                <w:sz w:val="22"/>
                <w:szCs w:val="22"/>
              </w:rPr>
            </w:pPr>
            <w:r w:rsidRPr="00A94245">
              <w:rPr>
                <w:b/>
                <w:bCs/>
                <w:sz w:val="22"/>
                <w:szCs w:val="22"/>
              </w:rPr>
              <w:t>Key Priority</w:t>
            </w:r>
          </w:p>
          <w:p w:rsidR="00C90A0F" w:rsidRPr="00A94245" w:rsidRDefault="00C90A0F" w:rsidP="0066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C90A0F" w:rsidRPr="00A94245" w:rsidRDefault="00C90A0F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 w:val="restart"/>
          </w:tcPr>
          <w:p w:rsidR="00C90A0F" w:rsidRPr="008430D5" w:rsidRDefault="00C90A0F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567" w:type="dxa"/>
            <w:vMerge w:val="restart"/>
            <w:textDirection w:val="btLr"/>
          </w:tcPr>
          <w:p w:rsidR="00C90A0F" w:rsidRPr="008430D5" w:rsidRDefault="00C90A0F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When?</w:t>
            </w:r>
          </w:p>
        </w:tc>
        <w:tc>
          <w:tcPr>
            <w:tcW w:w="567" w:type="dxa"/>
            <w:vMerge w:val="restart"/>
            <w:textDirection w:val="btLr"/>
          </w:tcPr>
          <w:p w:rsidR="00C90A0F" w:rsidRPr="008430D5" w:rsidRDefault="00C90A0F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Lead person?</w:t>
            </w:r>
          </w:p>
        </w:tc>
        <w:tc>
          <w:tcPr>
            <w:tcW w:w="2126" w:type="dxa"/>
          </w:tcPr>
          <w:p w:rsidR="00C90A0F" w:rsidRPr="008430D5" w:rsidRDefault="00C90A0F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3005" w:type="dxa"/>
            <w:gridSpan w:val="2"/>
          </w:tcPr>
          <w:p w:rsidR="00C90A0F" w:rsidRPr="008430D5" w:rsidRDefault="00C90A0F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5103" w:type="dxa"/>
          </w:tcPr>
          <w:p w:rsidR="00C90A0F" w:rsidRPr="008430D5" w:rsidRDefault="00C90A0F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</w:t>
            </w:r>
          </w:p>
        </w:tc>
      </w:tr>
      <w:tr w:rsidR="00520085" w:rsidRPr="008430D5" w:rsidTr="00DC7907">
        <w:trPr>
          <w:trHeight w:val="189"/>
        </w:trPr>
        <w:tc>
          <w:tcPr>
            <w:tcW w:w="1241" w:type="dxa"/>
            <w:vMerge/>
          </w:tcPr>
          <w:p w:rsidR="00520085" w:rsidRPr="00A94245" w:rsidRDefault="00520085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520085" w:rsidRPr="008430D5" w:rsidRDefault="00520085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2013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992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5103" w:type="dxa"/>
          </w:tcPr>
          <w:p w:rsidR="00520085" w:rsidRPr="008430D5" w:rsidRDefault="00520085" w:rsidP="005200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Who? How? When?</w:t>
            </w:r>
          </w:p>
        </w:tc>
      </w:tr>
      <w:tr w:rsidR="007D0E2C" w:rsidRPr="008430D5" w:rsidTr="00432DAF">
        <w:trPr>
          <w:cantSplit/>
          <w:trHeight w:val="2604"/>
        </w:trPr>
        <w:tc>
          <w:tcPr>
            <w:tcW w:w="1241" w:type="dxa"/>
            <w:vMerge w:val="restart"/>
            <w:shd w:val="clear" w:color="auto" w:fill="00B0F0"/>
            <w:textDirection w:val="btLr"/>
          </w:tcPr>
          <w:p w:rsidR="007D0E2C" w:rsidRPr="001A17A7" w:rsidRDefault="003576B9" w:rsidP="00025E23">
            <w:pPr>
              <w:ind w:left="113"/>
              <w:rPr>
                <w:rFonts w:asciiTheme="minorHAnsi" w:hAnsiTheme="minorHAnsi"/>
                <w:b/>
                <w:bCs/>
                <w:color w:val="9933FF"/>
                <w:sz w:val="32"/>
                <w:szCs w:val="32"/>
              </w:rPr>
            </w:pPr>
            <w:r w:rsidRPr="00432DAF">
              <w:rPr>
                <w:rFonts w:ascii="Calibri" w:hAnsi="Calibri"/>
                <w:b/>
                <w:sz w:val="32"/>
                <w:szCs w:val="32"/>
              </w:rPr>
              <w:t>The effectiveness of Leadership &amp; Management continues to be improved at all levels, in line with the CIF expectation.</w:t>
            </w:r>
            <w:r w:rsidRPr="001365E5"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 w:rsidRPr="003576B9">
              <w:rPr>
                <w:rFonts w:ascii="Calibri" w:hAnsi="Calibri"/>
              </w:rPr>
              <w:t>*</w:t>
            </w:r>
            <w:r w:rsidRPr="003576B9">
              <w:rPr>
                <w:rFonts w:ascii="Calibri" w:hAnsi="Calibri"/>
                <w:i/>
              </w:rPr>
              <w:t>Key school driver</w:t>
            </w:r>
          </w:p>
        </w:tc>
        <w:tc>
          <w:tcPr>
            <w:tcW w:w="3262" w:type="dxa"/>
          </w:tcPr>
          <w:p w:rsidR="007D0E2C" w:rsidRPr="00926E13" w:rsidRDefault="003576B9" w:rsidP="004B62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Rigorous HTPM – key </w:t>
            </w:r>
            <w:r w:rsidR="0011090B">
              <w:rPr>
                <w:rFonts w:asciiTheme="minorHAnsi" w:hAnsiTheme="minorHAnsi"/>
                <w:sz w:val="22"/>
                <w:szCs w:val="22"/>
              </w:rPr>
              <w:t xml:space="preserve">school drivers identified to feed into SIP and PM - </w:t>
            </w:r>
            <w:r w:rsidR="0011090B" w:rsidRPr="00061C7F">
              <w:rPr>
                <w:rFonts w:asciiTheme="minorHAnsi" w:hAnsiTheme="minorHAnsi"/>
                <w:b/>
                <w:sz w:val="22"/>
                <w:szCs w:val="22"/>
              </w:rPr>
              <w:t>all staff to take</w:t>
            </w:r>
            <w:r w:rsidR="001C392C" w:rsidRPr="00061C7F">
              <w:rPr>
                <w:rFonts w:asciiTheme="minorHAnsi" w:hAnsiTheme="minorHAnsi"/>
                <w:b/>
                <w:sz w:val="22"/>
                <w:szCs w:val="22"/>
              </w:rPr>
              <w:t xml:space="preserve"> on a leadership role</w:t>
            </w:r>
            <w:r w:rsidR="001C3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C392C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1C392C">
              <w:rPr>
                <w:rFonts w:asciiTheme="minorHAnsi" w:hAnsiTheme="minorHAnsi"/>
                <w:sz w:val="22"/>
                <w:szCs w:val="22"/>
              </w:rPr>
              <w:t>. Subject Leaders</w:t>
            </w:r>
            <w:r w:rsidR="00061C7F">
              <w:rPr>
                <w:rFonts w:asciiTheme="minorHAnsi" w:hAnsiTheme="minorHAnsi"/>
                <w:sz w:val="22"/>
                <w:szCs w:val="22"/>
              </w:rPr>
              <w:t xml:space="preserve"> /THRIVE</w:t>
            </w:r>
            <w:r w:rsidR="004B62CB">
              <w:rPr>
                <w:rFonts w:asciiTheme="minorHAnsi" w:hAnsiTheme="minorHAnsi"/>
                <w:sz w:val="22"/>
                <w:szCs w:val="22"/>
              </w:rPr>
              <w:t>/School Council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F10F2">
              <w:rPr>
                <w:rFonts w:asciiTheme="minorHAnsi" w:hAnsiTheme="minorHAnsi"/>
                <w:sz w:val="22"/>
                <w:szCs w:val="22"/>
              </w:rPr>
              <w:t>PM appraisal for all staff</w:t>
            </w:r>
            <w:r w:rsidR="00514BEF">
              <w:rPr>
                <w:rFonts w:asciiTheme="minorHAnsi" w:hAnsiTheme="minorHAnsi"/>
                <w:sz w:val="22"/>
                <w:szCs w:val="22"/>
              </w:rPr>
              <w:t>.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B62CB">
              <w:rPr>
                <w:rFonts w:asciiTheme="minorHAnsi" w:hAnsiTheme="minorHAnsi"/>
                <w:sz w:val="22"/>
                <w:szCs w:val="22"/>
              </w:rPr>
              <w:t>Govs</w:t>
            </w:r>
            <w:proofErr w:type="spellEnd"/>
            <w:r w:rsidR="004B62CB">
              <w:rPr>
                <w:rFonts w:asciiTheme="minorHAnsi" w:hAnsiTheme="minorHAnsi"/>
                <w:sz w:val="22"/>
                <w:szCs w:val="22"/>
              </w:rPr>
              <w:t>.</w:t>
            </w:r>
            <w:r w:rsidR="00FF10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061C7F">
              <w:rPr>
                <w:rFonts w:asciiTheme="minorHAnsi" w:hAnsiTheme="minorHAnsi"/>
                <w:sz w:val="22"/>
                <w:szCs w:val="22"/>
              </w:rPr>
              <w:t>challenge</w:t>
            </w:r>
            <w:proofErr w:type="gramEnd"/>
            <w:r w:rsidR="00061C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1C7F" w:rsidRPr="00061C7F">
              <w:rPr>
                <w:rFonts w:asciiTheme="minorHAnsi" w:hAnsiTheme="minorHAnsi"/>
                <w:sz w:val="22"/>
                <w:szCs w:val="22"/>
              </w:rPr>
              <w:t xml:space="preserve">the school’s </w:t>
            </w:r>
            <w:r w:rsidR="004B62CB">
              <w:rPr>
                <w:rFonts w:asciiTheme="minorHAnsi" w:hAnsiTheme="minorHAnsi"/>
                <w:sz w:val="22"/>
                <w:szCs w:val="22"/>
              </w:rPr>
              <w:t>e</w:t>
            </w:r>
            <w:r w:rsidR="00061C7F" w:rsidRPr="00061C7F">
              <w:rPr>
                <w:rFonts w:asciiTheme="minorHAnsi" w:hAnsiTheme="minorHAnsi"/>
                <w:sz w:val="22"/>
                <w:szCs w:val="22"/>
              </w:rPr>
              <w:t>ffectiveness</w:t>
            </w:r>
            <w:r w:rsidR="00061C7F">
              <w:rPr>
                <w:rFonts w:asciiTheme="minorHAnsi" w:hAnsiTheme="minorHAnsi"/>
                <w:sz w:val="22"/>
                <w:szCs w:val="22"/>
              </w:rPr>
              <w:t>-</w:t>
            </w:r>
            <w:r w:rsidR="00061C7F" w:rsidRPr="00061C7F">
              <w:rPr>
                <w:rFonts w:asciiTheme="minorHAnsi" w:hAnsiTheme="minorHAnsi"/>
                <w:sz w:val="22"/>
                <w:szCs w:val="22"/>
              </w:rPr>
              <w:t xml:space="preserve"> informed by the views of pupils, parents and staff. </w:t>
            </w:r>
            <w:r w:rsidR="00936ED8">
              <w:rPr>
                <w:rFonts w:asciiTheme="minorHAnsi" w:hAnsiTheme="minorHAnsi"/>
                <w:sz w:val="22"/>
                <w:szCs w:val="22"/>
              </w:rPr>
              <w:t xml:space="preserve"> Governors’ training needs identified.</w:t>
            </w:r>
          </w:p>
        </w:tc>
        <w:tc>
          <w:tcPr>
            <w:tcW w:w="567" w:type="dxa"/>
            <w:textDirection w:val="btLr"/>
          </w:tcPr>
          <w:p w:rsidR="007D0E2C" w:rsidRPr="008430D5" w:rsidRDefault="00FF10F2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Otober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textDirection w:val="btLr"/>
          </w:tcPr>
          <w:p w:rsidR="007D0E2C" w:rsidRPr="008430D5" w:rsidRDefault="007D0E2C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 ,All staff</w:t>
            </w:r>
          </w:p>
        </w:tc>
        <w:tc>
          <w:tcPr>
            <w:tcW w:w="2126" w:type="dxa"/>
          </w:tcPr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Leadership time- release time</w:t>
            </w:r>
          </w:p>
          <w:p w:rsidR="00514BEF" w:rsidRDefault="00514BEF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 consultant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 collaboration</w:t>
            </w:r>
          </w:p>
          <w:p w:rsidR="00943033" w:rsidRDefault="00943033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THRIVE training for second member of staff.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0E2C" w:rsidRPr="008430D5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 Development targets and mid-year review.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½ termly newsletters</w:t>
            </w:r>
          </w:p>
          <w:p w:rsidR="007D0E2C" w:rsidRPr="008430D5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Governor visits</w:t>
            </w:r>
          </w:p>
        </w:tc>
        <w:tc>
          <w:tcPr>
            <w:tcW w:w="992" w:type="dxa"/>
          </w:tcPr>
          <w:p w:rsidR="007D0E2C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514BEF" w:rsidRDefault="00514BEF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</w:t>
            </w:r>
          </w:p>
          <w:p w:rsidR="001C392C" w:rsidRPr="008430D5" w:rsidRDefault="001C392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7D0E2C" w:rsidRPr="008430D5" w:rsidRDefault="00C14E09" w:rsidP="006639A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5103" w:type="dxa"/>
          </w:tcPr>
          <w:p w:rsidR="00FF10F2" w:rsidRPr="00514BEF" w:rsidRDefault="003576B9" w:rsidP="00DC79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IMPROVEMENT.</w:t>
            </w:r>
            <w:r w:rsidR="00514BEF">
              <w:rPr>
                <w:rFonts w:asciiTheme="minorHAnsi" w:hAnsiTheme="minorHAnsi"/>
                <w:sz w:val="22"/>
                <w:szCs w:val="22"/>
              </w:rPr>
              <w:t xml:space="preserve">  Improved outcomes for </w:t>
            </w:r>
            <w:r w:rsidR="00514BEF" w:rsidRPr="00514BEF">
              <w:rPr>
                <w:rFonts w:asciiTheme="minorHAnsi" w:hAnsiTheme="minorHAnsi"/>
                <w:sz w:val="22"/>
                <w:szCs w:val="22"/>
              </w:rPr>
              <w:t>all children.</w:t>
            </w:r>
            <w:r w:rsidRPr="00514B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0E2C" w:rsidRPr="00514BEF">
              <w:rPr>
                <w:rFonts w:asciiTheme="minorHAnsi" w:hAnsiTheme="minorHAnsi"/>
                <w:sz w:val="22"/>
                <w:szCs w:val="22"/>
              </w:rPr>
              <w:t>A cu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lture of high expectations </w:t>
            </w:r>
            <w:r w:rsidR="007D0E2C" w:rsidRPr="00514BEF">
              <w:rPr>
                <w:rFonts w:asciiTheme="minorHAnsi" w:hAnsiTheme="minorHAnsi"/>
                <w:sz w:val="22"/>
                <w:szCs w:val="22"/>
              </w:rPr>
              <w:t xml:space="preserve">enables children and staff to excel. </w:t>
            </w:r>
            <w:r w:rsidR="007D0E2C" w:rsidRPr="00DC7907">
              <w:rPr>
                <w:rFonts w:asciiTheme="minorHAnsi" w:hAnsiTheme="minorHAnsi"/>
                <w:b/>
                <w:sz w:val="22"/>
                <w:szCs w:val="22"/>
              </w:rPr>
              <w:t xml:space="preserve">All staff supported to take on an area of leadership- linked to </w:t>
            </w:r>
            <w:r w:rsidR="0011090B" w:rsidRPr="00DC7907">
              <w:rPr>
                <w:rFonts w:asciiTheme="minorHAnsi" w:hAnsiTheme="minorHAnsi"/>
                <w:b/>
                <w:sz w:val="22"/>
                <w:szCs w:val="22"/>
              </w:rPr>
              <w:t>SIP</w:t>
            </w:r>
            <w:r w:rsidR="0011090B" w:rsidRPr="00514BEF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7D0E2C" w:rsidRPr="00514BEF">
              <w:rPr>
                <w:rFonts w:asciiTheme="minorHAnsi" w:hAnsiTheme="minorHAnsi"/>
                <w:sz w:val="22"/>
                <w:szCs w:val="22"/>
              </w:rPr>
              <w:t xml:space="preserve">own </w:t>
            </w:r>
            <w:r w:rsidR="00514BEF">
              <w:rPr>
                <w:rFonts w:asciiTheme="minorHAnsi" w:hAnsiTheme="minorHAnsi"/>
                <w:sz w:val="22"/>
                <w:szCs w:val="22"/>
              </w:rPr>
              <w:t xml:space="preserve">professional </w:t>
            </w:r>
            <w:r w:rsidR="0011090B" w:rsidRPr="00514BEF">
              <w:rPr>
                <w:rFonts w:asciiTheme="minorHAnsi" w:hAnsiTheme="minorHAnsi"/>
                <w:sz w:val="22"/>
                <w:szCs w:val="22"/>
              </w:rPr>
              <w:t>development</w:t>
            </w:r>
            <w:r w:rsidR="00514B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0E2C" w:rsidRPr="00514BE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1090B" w:rsidRPr="00514BEF">
              <w:rPr>
                <w:rFonts w:asciiTheme="minorHAnsi" w:hAnsiTheme="minorHAnsi"/>
                <w:b/>
                <w:sz w:val="22"/>
                <w:szCs w:val="22"/>
              </w:rPr>
              <w:t>all accountable.</w:t>
            </w:r>
            <w:r w:rsidR="0011090B" w:rsidRPr="00514B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4BEF" w:rsidRPr="00514BEF">
              <w:rPr>
                <w:rFonts w:asciiTheme="minorHAnsi" w:hAnsiTheme="minorHAnsi"/>
                <w:sz w:val="22"/>
                <w:szCs w:val="22"/>
              </w:rPr>
              <w:t xml:space="preserve">PD </w:t>
            </w:r>
            <w:r w:rsidR="00FF10F2" w:rsidRPr="00514BEF">
              <w:rPr>
                <w:rFonts w:asciiTheme="minorHAnsi" w:hAnsiTheme="minorHAnsi"/>
                <w:sz w:val="22"/>
                <w:szCs w:val="22"/>
              </w:rPr>
              <w:t xml:space="preserve">challenges and supports teachers’ </w:t>
            </w:r>
            <w:r w:rsidR="00DC7907">
              <w:rPr>
                <w:rFonts w:asciiTheme="minorHAnsi" w:hAnsiTheme="minorHAnsi"/>
                <w:sz w:val="22"/>
                <w:szCs w:val="22"/>
              </w:rPr>
              <w:t>i</w:t>
            </w:r>
            <w:r w:rsidR="00FF10F2" w:rsidRPr="00514BEF">
              <w:rPr>
                <w:rFonts w:asciiTheme="minorHAnsi" w:hAnsiTheme="minorHAnsi"/>
                <w:sz w:val="22"/>
                <w:szCs w:val="22"/>
              </w:rPr>
              <w:t>mprovement. Teaching is highly effective across the school.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 Gov.</w:t>
            </w:r>
            <w:r w:rsidR="00514BEF" w:rsidRPr="00514BEF">
              <w:rPr>
                <w:rFonts w:asciiTheme="minorHAnsi" w:hAnsiTheme="minorHAnsi"/>
                <w:sz w:val="22"/>
                <w:szCs w:val="22"/>
              </w:rPr>
              <w:t xml:space="preserve"> use </w:t>
            </w:r>
            <w:r w:rsidR="00061C7F" w:rsidRPr="00514BEF">
              <w:rPr>
                <w:rFonts w:asciiTheme="minorHAnsi" w:hAnsiTheme="minorHAnsi"/>
                <w:sz w:val="22"/>
                <w:szCs w:val="22"/>
              </w:rPr>
              <w:t>questionnaires to focus on im</w:t>
            </w:r>
            <w:r w:rsidR="00936ED8">
              <w:rPr>
                <w:rFonts w:asciiTheme="minorHAnsi" w:hAnsiTheme="minorHAnsi"/>
                <w:sz w:val="22"/>
                <w:szCs w:val="22"/>
              </w:rPr>
              <w:t xml:space="preserve">pact of actions and next steps - effective challenge, focus and </w:t>
            </w:r>
            <w:r w:rsidR="00C14E09">
              <w:rPr>
                <w:rFonts w:asciiTheme="minorHAnsi" w:hAnsiTheme="minorHAnsi"/>
                <w:sz w:val="22"/>
                <w:szCs w:val="22"/>
              </w:rPr>
              <w:t>support on SIP priorities.</w:t>
            </w:r>
          </w:p>
        </w:tc>
      </w:tr>
      <w:tr w:rsidR="007D0E2C" w:rsidRPr="008430D5" w:rsidTr="00432DAF">
        <w:trPr>
          <w:cantSplit/>
          <w:trHeight w:val="2203"/>
        </w:trPr>
        <w:tc>
          <w:tcPr>
            <w:tcW w:w="1241" w:type="dxa"/>
            <w:vMerge/>
            <w:shd w:val="clear" w:color="auto" w:fill="00B0F0"/>
            <w:textDirection w:val="btLr"/>
          </w:tcPr>
          <w:p w:rsidR="007D0E2C" w:rsidRPr="00C2793D" w:rsidRDefault="007D0E2C" w:rsidP="006639A4">
            <w:pPr>
              <w:ind w:left="113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262" w:type="dxa"/>
          </w:tcPr>
          <w:p w:rsidR="007D0E2C" w:rsidRDefault="007D0E2C" w:rsidP="003576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Staff, governors, children and parents feed in to the school drive to create </w:t>
            </w:r>
            <w:r w:rsidRPr="00DC7907">
              <w:rPr>
                <w:rFonts w:asciiTheme="minorHAnsi" w:hAnsiTheme="minorHAnsi"/>
                <w:b/>
                <w:sz w:val="22"/>
                <w:szCs w:val="22"/>
              </w:rPr>
              <w:t>exciting opportunities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Pr="00DC7907">
              <w:rPr>
                <w:rFonts w:asciiTheme="minorHAnsi" w:hAnsiTheme="minorHAnsi"/>
                <w:b/>
                <w:sz w:val="22"/>
                <w:szCs w:val="22"/>
              </w:rPr>
              <w:t>offering a broad and balanced curriculum</w:t>
            </w:r>
            <w:r>
              <w:rPr>
                <w:rFonts w:asciiTheme="minorHAnsi" w:hAnsiTheme="minorHAnsi"/>
                <w:sz w:val="22"/>
                <w:szCs w:val="22"/>
              </w:rPr>
              <w:t>-developed by all staff to inspire child</w:t>
            </w:r>
            <w:r w:rsidR="00DC7907">
              <w:rPr>
                <w:rFonts w:asciiTheme="minorHAnsi" w:hAnsiTheme="minorHAnsi"/>
                <w:sz w:val="22"/>
                <w:szCs w:val="22"/>
              </w:rPr>
              <w:t>ren to learn and grow. Gov.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active in the community. </w:t>
            </w:r>
          </w:p>
        </w:tc>
        <w:tc>
          <w:tcPr>
            <w:tcW w:w="567" w:type="dxa"/>
            <w:textDirection w:val="btLr"/>
          </w:tcPr>
          <w:p w:rsidR="007D0E2C" w:rsidRPr="008430D5" w:rsidRDefault="007D0E2C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567" w:type="dxa"/>
            <w:textDirection w:val="btLr"/>
          </w:tcPr>
          <w:p w:rsidR="007D0E2C" w:rsidRDefault="007D0E2C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 staff &amp; Governors</w:t>
            </w:r>
          </w:p>
        </w:tc>
        <w:tc>
          <w:tcPr>
            <w:tcW w:w="2126" w:type="dxa"/>
          </w:tcPr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CPD- INSET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Range of workshops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innovate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Sharing assembly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Questionnaires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voice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council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Governor challenge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sharing mealtimes with children</w:t>
            </w:r>
          </w:p>
        </w:tc>
        <w:tc>
          <w:tcPr>
            <w:tcW w:w="992" w:type="dxa"/>
          </w:tcPr>
          <w:p w:rsidR="007D0E2C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7D0E2C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7D0E2C" w:rsidRDefault="00C14E09" w:rsidP="006639A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Gov</w:t>
            </w:r>
            <w:proofErr w:type="spellEnd"/>
          </w:p>
          <w:p w:rsidR="004B62CB" w:rsidRPr="008430D5" w:rsidRDefault="004B62CB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5103" w:type="dxa"/>
          </w:tcPr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Relentless focus on consistently improving outcomes for ALL children</w:t>
            </w:r>
            <w:r w:rsidR="003576B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All children and staff excel- meeting individual targets. Staff take risks to try new ideas.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 Exciting </w:t>
            </w:r>
            <w:r w:rsidR="00DC7907" w:rsidRPr="00DC7907">
              <w:rPr>
                <w:rFonts w:asciiTheme="minorHAnsi" w:hAnsiTheme="minorHAnsi"/>
                <w:b/>
                <w:sz w:val="22"/>
                <w:szCs w:val="22"/>
              </w:rPr>
              <w:t xml:space="preserve">opportunities planned for – whole school </w:t>
            </w:r>
            <w:r w:rsidR="00DC7907">
              <w:rPr>
                <w:rFonts w:asciiTheme="minorHAnsi" w:hAnsiTheme="minorHAnsi"/>
                <w:sz w:val="22"/>
                <w:szCs w:val="22"/>
              </w:rPr>
              <w:t>topic/trips; London School of drama, theatre production; outdoors developed.</w:t>
            </w:r>
          </w:p>
          <w:p w:rsidR="007D0E2C" w:rsidRPr="00926E13" w:rsidRDefault="007D0E2C" w:rsidP="00196D1B">
            <w:pPr>
              <w:rPr>
                <w:rFonts w:asciiTheme="minorHAnsi" w:hAnsiTheme="minorHAnsi"/>
                <w:sz w:val="22"/>
                <w:szCs w:val="22"/>
              </w:rPr>
            </w:pP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Relationships between staff and children are exemplary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Sharing success in assembly. </w:t>
            </w:r>
          </w:p>
        </w:tc>
      </w:tr>
      <w:tr w:rsidR="007D0E2C" w:rsidRPr="008430D5" w:rsidTr="00432DAF">
        <w:trPr>
          <w:cantSplit/>
          <w:trHeight w:val="1677"/>
        </w:trPr>
        <w:tc>
          <w:tcPr>
            <w:tcW w:w="1241" w:type="dxa"/>
            <w:vMerge/>
            <w:shd w:val="clear" w:color="auto" w:fill="00B0F0"/>
            <w:textDirection w:val="btLr"/>
          </w:tcPr>
          <w:p w:rsidR="007D0E2C" w:rsidRPr="00C2793D" w:rsidRDefault="007D0E2C" w:rsidP="006639A4">
            <w:pPr>
              <w:ind w:left="113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262" w:type="dxa"/>
          </w:tcPr>
          <w:p w:rsidR="007D0E2C" w:rsidRPr="00926E13" w:rsidRDefault="003576B9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Analysis of MAPPIX tracking and assessment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7D0E2C">
              <w:rPr>
                <w:rFonts w:asciiTheme="minorHAnsi" w:hAnsiTheme="minorHAnsi"/>
                <w:sz w:val="22"/>
                <w:szCs w:val="22"/>
              </w:rPr>
              <w:t xml:space="preserve"> consistently improving outcomes for all children.  </w:t>
            </w:r>
            <w:r w:rsidR="007D0E2C" w:rsidRPr="00926E13">
              <w:rPr>
                <w:rFonts w:asciiTheme="minorHAnsi" w:hAnsiTheme="minorHAnsi"/>
                <w:sz w:val="22"/>
                <w:szCs w:val="22"/>
              </w:rPr>
              <w:t>Early interventions for children not making required progress</w:t>
            </w:r>
            <w:r w:rsidR="00DC790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7D0E2C" w:rsidRPr="008430D5" w:rsidRDefault="007D0E2C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 xml:space="preserve">Every 6 </w:t>
            </w:r>
            <w:proofErr w:type="spellStart"/>
            <w:r w:rsidRPr="008430D5">
              <w:rPr>
                <w:rFonts w:asciiTheme="minorHAnsi" w:hAnsiTheme="minorHAnsi"/>
                <w:sz w:val="20"/>
                <w:szCs w:val="20"/>
              </w:rPr>
              <w:t>weks</w:t>
            </w:r>
            <w:proofErr w:type="spellEnd"/>
          </w:p>
        </w:tc>
        <w:tc>
          <w:tcPr>
            <w:tcW w:w="567" w:type="dxa"/>
            <w:textDirection w:val="btLr"/>
          </w:tcPr>
          <w:p w:rsidR="007D0E2C" w:rsidRPr="008430D5" w:rsidRDefault="00E2039B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 and Gov.</w:t>
            </w:r>
          </w:p>
        </w:tc>
        <w:tc>
          <w:tcPr>
            <w:tcW w:w="2126" w:type="dxa"/>
          </w:tcPr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Provision maps -Interventions timetabled.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SEN</w:t>
            </w:r>
            <w:r w:rsidR="00952A75">
              <w:rPr>
                <w:rFonts w:asciiTheme="minorHAnsi" w:hAnsiTheme="minorHAnsi"/>
                <w:sz w:val="22"/>
                <w:szCs w:val="22"/>
              </w:rPr>
              <w:t>DCo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time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Tracking using SIMs</w:t>
            </w:r>
          </w:p>
          <w:p w:rsidR="007D0E2C" w:rsidRPr="008430D5" w:rsidRDefault="007D0E2C" w:rsidP="00196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THRIVE</w:t>
            </w:r>
          </w:p>
        </w:tc>
        <w:tc>
          <w:tcPr>
            <w:tcW w:w="2013" w:type="dxa"/>
          </w:tcPr>
          <w:p w:rsidR="007D0E2C" w:rsidRDefault="00DC7907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Governor challenge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SEN</w:t>
            </w:r>
            <w:r w:rsidR="00DC7907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Co</w:t>
            </w:r>
            <w:proofErr w:type="spellEnd"/>
          </w:p>
          <w:p w:rsidR="007D0E2C" w:rsidRDefault="00DC7907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D0E2C">
              <w:rPr>
                <w:rFonts w:asciiTheme="minorHAnsi" w:hAnsiTheme="minorHAnsi"/>
                <w:sz w:val="22"/>
                <w:szCs w:val="22"/>
              </w:rPr>
              <w:t>ssessments</w:t>
            </w:r>
          </w:p>
          <w:p w:rsidR="00EE0DDF" w:rsidRDefault="00C14E09" w:rsidP="00EE0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</w:t>
            </w:r>
          </w:p>
          <w:p w:rsidR="007D0E2C" w:rsidRPr="008430D5" w:rsidRDefault="00EE0DDF" w:rsidP="00EE0D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analysis</w:t>
            </w:r>
          </w:p>
        </w:tc>
        <w:tc>
          <w:tcPr>
            <w:tcW w:w="992" w:type="dxa"/>
          </w:tcPr>
          <w:p w:rsidR="007D0E2C" w:rsidRPr="008430D5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7D0E2C" w:rsidRPr="008430D5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7D0E2C" w:rsidRPr="008430D5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Parents</w:t>
            </w:r>
          </w:p>
          <w:p w:rsidR="007D0E2C" w:rsidRPr="008430D5" w:rsidRDefault="00C14E09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</w:t>
            </w:r>
            <w:r w:rsidR="00196D1B">
              <w:rPr>
                <w:rFonts w:asciiTheme="minorHAnsi" w:hAnsiTheme="minorHAnsi"/>
                <w:sz w:val="20"/>
                <w:szCs w:val="20"/>
              </w:rPr>
              <w:t>re</w:t>
            </w:r>
            <w:r w:rsidR="007D0E2C" w:rsidRPr="008430D5">
              <w:rPr>
                <w:rFonts w:asciiTheme="minorHAnsi" w:hAnsiTheme="minorHAnsi"/>
                <w:sz w:val="20"/>
                <w:szCs w:val="20"/>
              </w:rPr>
              <w:t>n</w:t>
            </w:r>
          </w:p>
          <w:p w:rsidR="007D0E2C" w:rsidRPr="008430D5" w:rsidRDefault="002B7183" w:rsidP="006639A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5103" w:type="dxa"/>
          </w:tcPr>
          <w:p w:rsidR="007D0E2C" w:rsidRPr="00926E13" w:rsidRDefault="007D0E2C" w:rsidP="00DC7907">
            <w:pPr>
              <w:rPr>
                <w:rFonts w:asciiTheme="minorHAnsi" w:hAnsiTheme="minorHAnsi"/>
                <w:sz w:val="22"/>
                <w:szCs w:val="22"/>
              </w:rPr>
            </w:pPr>
            <w:r w:rsidRPr="00926E13">
              <w:rPr>
                <w:rFonts w:asciiTheme="minorHAnsi" w:hAnsiTheme="minorHAnsi"/>
                <w:sz w:val="22"/>
                <w:szCs w:val="22"/>
              </w:rPr>
              <w:t>Prog</w:t>
            </w:r>
            <w:r w:rsidR="003576B9">
              <w:rPr>
                <w:rFonts w:asciiTheme="minorHAnsi" w:hAnsiTheme="minorHAnsi"/>
                <w:sz w:val="22"/>
                <w:szCs w:val="22"/>
              </w:rPr>
              <w:t xml:space="preserve">ress of all pupils tracked </w:t>
            </w:r>
            <w:r w:rsidR="00C14E09">
              <w:rPr>
                <w:rFonts w:asciiTheme="minorHAnsi" w:hAnsiTheme="minorHAnsi"/>
                <w:sz w:val="22"/>
                <w:szCs w:val="22"/>
              </w:rPr>
              <w:t>termly-</w:t>
            </w:r>
            <w:r w:rsidRPr="00926E13">
              <w:rPr>
                <w:rFonts w:asciiTheme="minorHAnsi" w:hAnsiTheme="minorHAnsi"/>
                <w:sz w:val="22"/>
                <w:szCs w:val="22"/>
              </w:rPr>
              <w:t xml:space="preserve"> to inform strategic developments and planning for teaching and learning to ensure </w:t>
            </w: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sharp focus on aspiration, access and achievement of ALL pupils</w:t>
            </w:r>
            <w:r>
              <w:rPr>
                <w:rFonts w:asciiTheme="minorHAnsi" w:hAnsiTheme="minorHAnsi"/>
                <w:sz w:val="22"/>
                <w:szCs w:val="22"/>
              </w:rPr>
              <w:t>. Progress and attainment -meeting and excelling National expect</w:t>
            </w:r>
            <w:r w:rsidR="00196D1B">
              <w:rPr>
                <w:rFonts w:asciiTheme="minorHAnsi" w:hAnsiTheme="minorHAnsi"/>
                <w:sz w:val="22"/>
                <w:szCs w:val="22"/>
              </w:rPr>
              <w:t>ations in English</w:t>
            </w:r>
            <w:r w:rsidR="00DB6170">
              <w:rPr>
                <w:rFonts w:asciiTheme="minorHAnsi" w:hAnsiTheme="minorHAnsi"/>
                <w:sz w:val="22"/>
                <w:szCs w:val="22"/>
              </w:rPr>
              <w:t xml:space="preserve"> and Maths</w:t>
            </w:r>
            <w:r w:rsidR="00C14E0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7D0E2C" w:rsidRPr="008430D5" w:rsidTr="00432DAF">
        <w:trPr>
          <w:cantSplit/>
          <w:trHeight w:val="2243"/>
        </w:trPr>
        <w:tc>
          <w:tcPr>
            <w:tcW w:w="1241" w:type="dxa"/>
            <w:vMerge/>
            <w:shd w:val="clear" w:color="auto" w:fill="00B0F0"/>
            <w:textDirection w:val="btLr"/>
          </w:tcPr>
          <w:p w:rsidR="007D0E2C" w:rsidRDefault="007D0E2C" w:rsidP="006639A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262" w:type="dxa"/>
          </w:tcPr>
          <w:p w:rsidR="007D0E2C" w:rsidRDefault="00A1216F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Children’s SMSC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75460F">
              <w:rPr>
                <w:rFonts w:asciiTheme="minorHAnsi" w:hAnsiTheme="minorHAnsi"/>
                <w:sz w:val="22"/>
                <w:szCs w:val="22"/>
              </w:rPr>
              <w:t>the promotion of British values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0989">
              <w:rPr>
                <w:rFonts w:asciiTheme="minorHAnsi" w:hAnsi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planned through the curriculum including e</w:t>
            </w:r>
            <w:r w:rsidR="008F005B">
              <w:rPr>
                <w:rFonts w:asciiTheme="minorHAnsi" w:hAnsiTheme="minorHAnsi"/>
                <w:sz w:val="22"/>
                <w:szCs w:val="22"/>
              </w:rPr>
              <w:t>xposure to a v</w:t>
            </w:r>
            <w:r w:rsidR="00190B2C">
              <w:rPr>
                <w:rFonts w:asciiTheme="minorHAnsi" w:hAnsiTheme="minorHAnsi"/>
                <w:sz w:val="22"/>
                <w:szCs w:val="22"/>
              </w:rPr>
              <w:t xml:space="preserve">ariety of religions and beliefs – multiculturalism </w:t>
            </w:r>
          </w:p>
          <w:p w:rsidR="00FD0989" w:rsidRDefault="00FD0989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THRIVE approach</w:t>
            </w:r>
          </w:p>
        </w:tc>
        <w:tc>
          <w:tcPr>
            <w:tcW w:w="567" w:type="dxa"/>
            <w:textDirection w:val="btLr"/>
          </w:tcPr>
          <w:p w:rsidR="007D0E2C" w:rsidRDefault="00670E16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Continual</w:t>
            </w:r>
          </w:p>
        </w:tc>
        <w:tc>
          <w:tcPr>
            <w:tcW w:w="567" w:type="dxa"/>
            <w:textDirection w:val="btLr"/>
          </w:tcPr>
          <w:p w:rsidR="007D0E2C" w:rsidRDefault="00670E16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</w:tc>
        <w:tc>
          <w:tcPr>
            <w:tcW w:w="2126" w:type="dxa"/>
          </w:tcPr>
          <w:p w:rsidR="00FD0989" w:rsidRDefault="00FD0989" w:rsidP="00FD09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THRIVE</w:t>
            </w:r>
          </w:p>
          <w:p w:rsidR="007D0E2C" w:rsidRDefault="007D0E2C" w:rsidP="00FD09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CPD-</w:t>
            </w:r>
            <w:r w:rsidR="00FD0989">
              <w:rPr>
                <w:rFonts w:asciiTheme="minorHAnsi" w:hAnsiTheme="minorHAnsi"/>
                <w:sz w:val="22"/>
                <w:szCs w:val="22"/>
              </w:rPr>
              <w:t xml:space="preserve"> British Values</w:t>
            </w:r>
          </w:p>
          <w:p w:rsidR="00A1216F" w:rsidRDefault="00A1216F" w:rsidP="00FD09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Visitors to school – representing a variety of beliefs</w:t>
            </w:r>
          </w:p>
        </w:tc>
        <w:tc>
          <w:tcPr>
            <w:tcW w:w="2013" w:type="dxa"/>
          </w:tcPr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Assembly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Circle-Time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voice</w:t>
            </w:r>
          </w:p>
          <w:p w:rsidR="008F005B" w:rsidRDefault="008F005B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Teachers’ planning</w:t>
            </w:r>
          </w:p>
          <w:p w:rsidR="008F005B" w:rsidRDefault="008F005B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D0E2C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7D0E2C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8F005B" w:rsidRDefault="002B7183" w:rsidP="006639A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5103" w:type="dxa"/>
          </w:tcPr>
          <w:p w:rsidR="008D5DA1" w:rsidRDefault="007D0E2C" w:rsidP="00DC7907">
            <w:pPr>
              <w:rPr>
                <w:rFonts w:asciiTheme="minorHAnsi" w:hAnsiTheme="minorHAnsi"/>
                <w:sz w:val="22"/>
                <w:szCs w:val="22"/>
              </w:rPr>
            </w:pP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Children are listened to and feel safe.</w:t>
            </w:r>
            <w:r w:rsidR="00FD0989">
              <w:rPr>
                <w:rFonts w:asciiTheme="minorHAnsi" w:hAnsiTheme="minorHAnsi"/>
                <w:sz w:val="22"/>
                <w:szCs w:val="22"/>
              </w:rPr>
              <w:t xml:space="preserve"> Children’s needs are met. Most vulnerable children are THRIVE assessed. </w:t>
            </w:r>
            <w:r>
              <w:rPr>
                <w:rFonts w:asciiTheme="minorHAnsi" w:hAnsiTheme="minorHAnsi"/>
                <w:sz w:val="22"/>
                <w:szCs w:val="22"/>
              </w:rPr>
              <w:t>Staff vigilance, confidence and competency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 to challenge</w:t>
            </w:r>
            <w:r w:rsidR="008D5DA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model tolerance. </w:t>
            </w:r>
            <w:r w:rsidR="008D5D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DA1" w:rsidRPr="008D5DA1">
              <w:rPr>
                <w:rFonts w:asciiTheme="minorHAnsi" w:hAnsiTheme="minorHAnsi"/>
                <w:sz w:val="22"/>
                <w:szCs w:val="22"/>
              </w:rPr>
              <w:t>Resources and teaching strategies</w:t>
            </w:r>
            <w:r w:rsidR="008D5DA1" w:rsidRPr="008D5DA1">
              <w:rPr>
                <w:rFonts w:asciiTheme="minorHAnsi" w:eastAsia="Calibri" w:hAnsiTheme="minorHAnsi"/>
                <w:sz w:val="22"/>
                <w:szCs w:val="22"/>
              </w:rPr>
              <w:t xml:space="preserve"> provide St Levan children with an understanding of people and communities beyond their immediate experience</w:t>
            </w:r>
            <w:r w:rsidR="008D5DA1" w:rsidRPr="008D5DA1">
              <w:rPr>
                <w:rFonts w:asciiTheme="minorHAnsi" w:hAnsiTheme="minorHAnsi"/>
                <w:sz w:val="22"/>
                <w:szCs w:val="22"/>
              </w:rPr>
              <w:t>.</w:t>
            </w:r>
            <w:r w:rsidR="008D5DA1" w:rsidRPr="008D5DA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D5DA1">
              <w:rPr>
                <w:rFonts w:asciiTheme="minorHAnsi" w:hAnsiTheme="minorHAnsi"/>
                <w:sz w:val="22"/>
                <w:szCs w:val="22"/>
              </w:rPr>
              <w:t xml:space="preserve"> School ethos does not tolerate prejudiced behaviour.</w:t>
            </w:r>
          </w:p>
        </w:tc>
      </w:tr>
    </w:tbl>
    <w:p w:rsidR="00336E80" w:rsidRDefault="00336E80" w:rsidP="00C90A0F"/>
    <w:sectPr w:rsidR="00336E80" w:rsidSect="00DF7A11">
      <w:pgSz w:w="16838" w:h="11906" w:orient="landscape"/>
      <w:pgMar w:top="113" w:right="828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214"/>
    <w:multiLevelType w:val="hybridMultilevel"/>
    <w:tmpl w:val="F5A0A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0D7"/>
    <w:multiLevelType w:val="hybridMultilevel"/>
    <w:tmpl w:val="D0527E3E"/>
    <w:lvl w:ilvl="0" w:tplc="72C4287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90E72B7"/>
    <w:multiLevelType w:val="hybridMultilevel"/>
    <w:tmpl w:val="8620F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812A7"/>
    <w:multiLevelType w:val="hybridMultilevel"/>
    <w:tmpl w:val="D5966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5FAA"/>
    <w:multiLevelType w:val="hybridMultilevel"/>
    <w:tmpl w:val="13CCC26E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E35D5D"/>
    <w:multiLevelType w:val="hybridMultilevel"/>
    <w:tmpl w:val="0614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589"/>
    <w:multiLevelType w:val="hybridMultilevel"/>
    <w:tmpl w:val="C27CAB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5122A8"/>
    <w:multiLevelType w:val="hybridMultilevel"/>
    <w:tmpl w:val="046E4068"/>
    <w:lvl w:ilvl="0" w:tplc="004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85904"/>
    <w:multiLevelType w:val="hybridMultilevel"/>
    <w:tmpl w:val="BD481E90"/>
    <w:lvl w:ilvl="0" w:tplc="4670B674">
      <w:start w:val="1"/>
      <w:numFmt w:val="bullet"/>
      <w:lvlText w:val="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6557317"/>
    <w:multiLevelType w:val="hybridMultilevel"/>
    <w:tmpl w:val="7C54FF1A"/>
    <w:lvl w:ilvl="0" w:tplc="7B04B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7"/>
    <w:rsid w:val="0000130A"/>
    <w:rsid w:val="00012030"/>
    <w:rsid w:val="00016305"/>
    <w:rsid w:val="00025E23"/>
    <w:rsid w:val="00025E34"/>
    <w:rsid w:val="00043FAA"/>
    <w:rsid w:val="00046484"/>
    <w:rsid w:val="00060BFA"/>
    <w:rsid w:val="00061C7F"/>
    <w:rsid w:val="00084E64"/>
    <w:rsid w:val="00095AA5"/>
    <w:rsid w:val="000A4165"/>
    <w:rsid w:val="000A718E"/>
    <w:rsid w:val="000D53FD"/>
    <w:rsid w:val="000E3B3F"/>
    <w:rsid w:val="000F47AC"/>
    <w:rsid w:val="000F5012"/>
    <w:rsid w:val="00105608"/>
    <w:rsid w:val="0011090B"/>
    <w:rsid w:val="001259DA"/>
    <w:rsid w:val="001344B8"/>
    <w:rsid w:val="001551FC"/>
    <w:rsid w:val="00155560"/>
    <w:rsid w:val="001558B6"/>
    <w:rsid w:val="0017159C"/>
    <w:rsid w:val="00190B2C"/>
    <w:rsid w:val="00191E35"/>
    <w:rsid w:val="001930AB"/>
    <w:rsid w:val="00196D1B"/>
    <w:rsid w:val="00197CCF"/>
    <w:rsid w:val="001A17A7"/>
    <w:rsid w:val="001A1E14"/>
    <w:rsid w:val="001A7A89"/>
    <w:rsid w:val="001A7C00"/>
    <w:rsid w:val="001B0D96"/>
    <w:rsid w:val="001B3E3D"/>
    <w:rsid w:val="001C00DB"/>
    <w:rsid w:val="001C392C"/>
    <w:rsid w:val="001D3F9A"/>
    <w:rsid w:val="001D7CCD"/>
    <w:rsid w:val="001F0863"/>
    <w:rsid w:val="001F16D2"/>
    <w:rsid w:val="001F1F4C"/>
    <w:rsid w:val="001F40E3"/>
    <w:rsid w:val="00204958"/>
    <w:rsid w:val="002077B6"/>
    <w:rsid w:val="002212B2"/>
    <w:rsid w:val="00221BDB"/>
    <w:rsid w:val="0023300B"/>
    <w:rsid w:val="00260884"/>
    <w:rsid w:val="002746BC"/>
    <w:rsid w:val="0027674A"/>
    <w:rsid w:val="0029212F"/>
    <w:rsid w:val="00293C6E"/>
    <w:rsid w:val="0029419C"/>
    <w:rsid w:val="00297DF9"/>
    <w:rsid w:val="002A573F"/>
    <w:rsid w:val="002B3E43"/>
    <w:rsid w:val="002B7183"/>
    <w:rsid w:val="002D4387"/>
    <w:rsid w:val="002D633F"/>
    <w:rsid w:val="002D6F7F"/>
    <w:rsid w:val="002F5239"/>
    <w:rsid w:val="00321FD7"/>
    <w:rsid w:val="003236B2"/>
    <w:rsid w:val="00325132"/>
    <w:rsid w:val="00326ED6"/>
    <w:rsid w:val="00336E80"/>
    <w:rsid w:val="003562E8"/>
    <w:rsid w:val="00356586"/>
    <w:rsid w:val="003576B9"/>
    <w:rsid w:val="003946E5"/>
    <w:rsid w:val="003A45E6"/>
    <w:rsid w:val="003A5E8E"/>
    <w:rsid w:val="003C0691"/>
    <w:rsid w:val="003C6C15"/>
    <w:rsid w:val="003D1EE8"/>
    <w:rsid w:val="003D22DA"/>
    <w:rsid w:val="003D5D50"/>
    <w:rsid w:val="003E2154"/>
    <w:rsid w:val="004032B5"/>
    <w:rsid w:val="00407E93"/>
    <w:rsid w:val="00425267"/>
    <w:rsid w:val="00426EBA"/>
    <w:rsid w:val="00432DAF"/>
    <w:rsid w:val="00441DC9"/>
    <w:rsid w:val="004634BB"/>
    <w:rsid w:val="00473055"/>
    <w:rsid w:val="00480BD5"/>
    <w:rsid w:val="00496025"/>
    <w:rsid w:val="004A1508"/>
    <w:rsid w:val="004B62CB"/>
    <w:rsid w:val="004C58E3"/>
    <w:rsid w:val="004D29F9"/>
    <w:rsid w:val="00514BEF"/>
    <w:rsid w:val="00520085"/>
    <w:rsid w:val="005245A4"/>
    <w:rsid w:val="00541855"/>
    <w:rsid w:val="0055165C"/>
    <w:rsid w:val="00567107"/>
    <w:rsid w:val="00567A5A"/>
    <w:rsid w:val="005766D0"/>
    <w:rsid w:val="00581196"/>
    <w:rsid w:val="00581C6E"/>
    <w:rsid w:val="005829CA"/>
    <w:rsid w:val="00585E1C"/>
    <w:rsid w:val="005A295C"/>
    <w:rsid w:val="005B47EE"/>
    <w:rsid w:val="005B6F13"/>
    <w:rsid w:val="005F058B"/>
    <w:rsid w:val="005F60C2"/>
    <w:rsid w:val="00610646"/>
    <w:rsid w:val="00610AEC"/>
    <w:rsid w:val="0065144C"/>
    <w:rsid w:val="006639A4"/>
    <w:rsid w:val="00670E16"/>
    <w:rsid w:val="00690785"/>
    <w:rsid w:val="006907E6"/>
    <w:rsid w:val="00693792"/>
    <w:rsid w:val="006A28A5"/>
    <w:rsid w:val="006B1D61"/>
    <w:rsid w:val="006C0395"/>
    <w:rsid w:val="006D258C"/>
    <w:rsid w:val="006E39D4"/>
    <w:rsid w:val="00713478"/>
    <w:rsid w:val="00724118"/>
    <w:rsid w:val="007319ED"/>
    <w:rsid w:val="0075460F"/>
    <w:rsid w:val="0076260D"/>
    <w:rsid w:val="0077496C"/>
    <w:rsid w:val="0077547A"/>
    <w:rsid w:val="00792EEF"/>
    <w:rsid w:val="007A1E25"/>
    <w:rsid w:val="007C202A"/>
    <w:rsid w:val="007D0E2C"/>
    <w:rsid w:val="007D25A6"/>
    <w:rsid w:val="007D6ABB"/>
    <w:rsid w:val="007E22B4"/>
    <w:rsid w:val="007F1622"/>
    <w:rsid w:val="007F25D0"/>
    <w:rsid w:val="0084303C"/>
    <w:rsid w:val="008430D5"/>
    <w:rsid w:val="008448A0"/>
    <w:rsid w:val="00845453"/>
    <w:rsid w:val="00852D63"/>
    <w:rsid w:val="00860FFC"/>
    <w:rsid w:val="00864CC2"/>
    <w:rsid w:val="00870BB7"/>
    <w:rsid w:val="0087178E"/>
    <w:rsid w:val="008759DD"/>
    <w:rsid w:val="00891869"/>
    <w:rsid w:val="008B1F34"/>
    <w:rsid w:val="008B2C9A"/>
    <w:rsid w:val="008B2D5B"/>
    <w:rsid w:val="008D5DA1"/>
    <w:rsid w:val="008F005B"/>
    <w:rsid w:val="008F02EC"/>
    <w:rsid w:val="008F0447"/>
    <w:rsid w:val="0091335D"/>
    <w:rsid w:val="0091608A"/>
    <w:rsid w:val="009171C2"/>
    <w:rsid w:val="00926E13"/>
    <w:rsid w:val="00936ED8"/>
    <w:rsid w:val="00941607"/>
    <w:rsid w:val="00943033"/>
    <w:rsid w:val="009507D7"/>
    <w:rsid w:val="00952A75"/>
    <w:rsid w:val="00952D39"/>
    <w:rsid w:val="009538CB"/>
    <w:rsid w:val="00962971"/>
    <w:rsid w:val="00963786"/>
    <w:rsid w:val="009B0E21"/>
    <w:rsid w:val="009E39DD"/>
    <w:rsid w:val="009E64E9"/>
    <w:rsid w:val="009F5015"/>
    <w:rsid w:val="00A06868"/>
    <w:rsid w:val="00A1216F"/>
    <w:rsid w:val="00A33C71"/>
    <w:rsid w:val="00A36BA9"/>
    <w:rsid w:val="00A37999"/>
    <w:rsid w:val="00A44C18"/>
    <w:rsid w:val="00A54465"/>
    <w:rsid w:val="00A61B5E"/>
    <w:rsid w:val="00A63C87"/>
    <w:rsid w:val="00A7317E"/>
    <w:rsid w:val="00A759E7"/>
    <w:rsid w:val="00A77099"/>
    <w:rsid w:val="00A77A10"/>
    <w:rsid w:val="00A83242"/>
    <w:rsid w:val="00A94245"/>
    <w:rsid w:val="00A945CE"/>
    <w:rsid w:val="00AA2E2F"/>
    <w:rsid w:val="00AB7CC9"/>
    <w:rsid w:val="00AC3DA5"/>
    <w:rsid w:val="00AD3643"/>
    <w:rsid w:val="00AE395C"/>
    <w:rsid w:val="00AF752F"/>
    <w:rsid w:val="00B064B5"/>
    <w:rsid w:val="00B25515"/>
    <w:rsid w:val="00B26E5C"/>
    <w:rsid w:val="00B34E57"/>
    <w:rsid w:val="00B50E49"/>
    <w:rsid w:val="00B553A1"/>
    <w:rsid w:val="00B82FAE"/>
    <w:rsid w:val="00B84628"/>
    <w:rsid w:val="00BB4C02"/>
    <w:rsid w:val="00BE10AE"/>
    <w:rsid w:val="00C11947"/>
    <w:rsid w:val="00C12701"/>
    <w:rsid w:val="00C14E09"/>
    <w:rsid w:val="00C2793D"/>
    <w:rsid w:val="00C35F44"/>
    <w:rsid w:val="00C4197B"/>
    <w:rsid w:val="00C60F7B"/>
    <w:rsid w:val="00C61F30"/>
    <w:rsid w:val="00C676ED"/>
    <w:rsid w:val="00C90A0F"/>
    <w:rsid w:val="00CB7E13"/>
    <w:rsid w:val="00CD69E9"/>
    <w:rsid w:val="00CD7FDB"/>
    <w:rsid w:val="00CF2A19"/>
    <w:rsid w:val="00CF7300"/>
    <w:rsid w:val="00D154B6"/>
    <w:rsid w:val="00D17EA0"/>
    <w:rsid w:val="00D26012"/>
    <w:rsid w:val="00D41024"/>
    <w:rsid w:val="00D6134E"/>
    <w:rsid w:val="00D872D9"/>
    <w:rsid w:val="00D87C95"/>
    <w:rsid w:val="00DA400A"/>
    <w:rsid w:val="00DA6693"/>
    <w:rsid w:val="00DB0EBD"/>
    <w:rsid w:val="00DB495B"/>
    <w:rsid w:val="00DB6170"/>
    <w:rsid w:val="00DC0372"/>
    <w:rsid w:val="00DC7907"/>
    <w:rsid w:val="00DD3723"/>
    <w:rsid w:val="00DE7810"/>
    <w:rsid w:val="00DF7A11"/>
    <w:rsid w:val="00E049C9"/>
    <w:rsid w:val="00E2039B"/>
    <w:rsid w:val="00E27173"/>
    <w:rsid w:val="00E31A2E"/>
    <w:rsid w:val="00E426B2"/>
    <w:rsid w:val="00E53F38"/>
    <w:rsid w:val="00E65C97"/>
    <w:rsid w:val="00E70430"/>
    <w:rsid w:val="00E7223A"/>
    <w:rsid w:val="00E84720"/>
    <w:rsid w:val="00E86137"/>
    <w:rsid w:val="00E867BA"/>
    <w:rsid w:val="00E95909"/>
    <w:rsid w:val="00E972FC"/>
    <w:rsid w:val="00EB1C59"/>
    <w:rsid w:val="00EB5132"/>
    <w:rsid w:val="00EC5304"/>
    <w:rsid w:val="00EC6D89"/>
    <w:rsid w:val="00EE0DDF"/>
    <w:rsid w:val="00EE3351"/>
    <w:rsid w:val="00EE3557"/>
    <w:rsid w:val="00EE552E"/>
    <w:rsid w:val="00EF0F41"/>
    <w:rsid w:val="00EF7C31"/>
    <w:rsid w:val="00F36CE8"/>
    <w:rsid w:val="00F549AC"/>
    <w:rsid w:val="00F645D0"/>
    <w:rsid w:val="00F90F01"/>
    <w:rsid w:val="00F9652D"/>
    <w:rsid w:val="00F96F82"/>
    <w:rsid w:val="00FA50D5"/>
    <w:rsid w:val="00FB6630"/>
    <w:rsid w:val="00FD0989"/>
    <w:rsid w:val="00FD0A39"/>
    <w:rsid w:val="00FE136C"/>
    <w:rsid w:val="00FE594C"/>
    <w:rsid w:val="00FE79BA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BD5EBB-7487-40A2-BC97-F4EF1813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E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1B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CD"/>
    <w:rPr>
      <w:rFonts w:ascii="Tahoma" w:eastAsia="Times New Roman" w:hAnsi="Tahoma" w:cs="Tahoma"/>
      <w:sz w:val="16"/>
      <w:szCs w:val="16"/>
    </w:rPr>
  </w:style>
  <w:style w:type="paragraph" w:customStyle="1" w:styleId="Tabletextbullet">
    <w:name w:val="Table text bullet"/>
    <w:basedOn w:val="Normal"/>
    <w:rsid w:val="00FF10F2"/>
    <w:pPr>
      <w:numPr>
        <w:numId w:val="8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paragraph" w:customStyle="1" w:styleId="Tabletext-left">
    <w:name w:val="Table text - left"/>
    <w:basedOn w:val="Normal"/>
    <w:link w:val="Tabletext-leftChar"/>
    <w:rsid w:val="005B47EE"/>
    <w:pPr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character" w:customStyle="1" w:styleId="Tabletext-leftChar">
    <w:name w:val="Table text - left Char"/>
    <w:link w:val="Tabletext-left"/>
    <w:locked/>
    <w:rsid w:val="005B47EE"/>
    <w:rPr>
      <w:rFonts w:ascii="Tahoma" w:eastAsia="Times New Roman" w:hAnsi="Tahoma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2028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KMIDDLEMORE</dc:creator>
  <cp:lastModifiedBy>Head Teacher</cp:lastModifiedBy>
  <cp:revision>43</cp:revision>
  <cp:lastPrinted>2016-11-29T15:00:00Z</cp:lastPrinted>
  <dcterms:created xsi:type="dcterms:W3CDTF">2016-11-27T12:52:00Z</dcterms:created>
  <dcterms:modified xsi:type="dcterms:W3CDTF">2016-11-29T17:48:00Z</dcterms:modified>
</cp:coreProperties>
</file>