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62" w:rsidRPr="00C852A8" w:rsidRDefault="002A3B62" w:rsidP="002A3B62">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Background - </w:t>
      </w:r>
      <w:r w:rsidRPr="00C852A8">
        <w:rPr>
          <w:rFonts w:ascii="Verdana" w:hAnsi="Verdana"/>
          <w:sz w:val="16"/>
          <w:szCs w:val="20"/>
          <w:lang w:val="en"/>
        </w:rPr>
        <w:t xml:space="preserve">The primary school sport premium investment goes direct to primary school Head Teachers and is designed to support improvements in the quality and depth of PE and school sport. In </w:t>
      </w:r>
      <w:r w:rsidR="00600EE4">
        <w:rPr>
          <w:rFonts w:ascii="Verdana" w:hAnsi="Verdana"/>
          <w:sz w:val="16"/>
          <w:szCs w:val="20"/>
          <w:lang w:val="en"/>
        </w:rPr>
        <w:t>2018/19</w:t>
      </w:r>
      <w:r w:rsidR="00600EE4" w:rsidRPr="00C852A8">
        <w:rPr>
          <w:rFonts w:ascii="Verdana" w:hAnsi="Verdana"/>
          <w:sz w:val="16"/>
          <w:szCs w:val="20"/>
          <w:lang w:val="en"/>
        </w:rPr>
        <w:t xml:space="preserve"> </w:t>
      </w:r>
      <w:r w:rsidRPr="00C852A8">
        <w:rPr>
          <w:rFonts w:ascii="Verdana" w:hAnsi="Verdana"/>
          <w:sz w:val="16"/>
          <w:szCs w:val="20"/>
          <w:lang w:val="en"/>
        </w:rPr>
        <w:t xml:space="preserve">the amount schools receive </w:t>
      </w:r>
      <w:r w:rsidR="00F20BA3">
        <w:rPr>
          <w:rFonts w:ascii="Verdana" w:hAnsi="Verdana"/>
          <w:sz w:val="16"/>
          <w:szCs w:val="20"/>
          <w:lang w:val="en"/>
        </w:rPr>
        <w:t>continues as double.</w:t>
      </w:r>
      <w:r w:rsidRPr="00C852A8">
        <w:rPr>
          <w:rFonts w:ascii="Verdana" w:hAnsi="Verdana"/>
          <w:sz w:val="16"/>
          <w:szCs w:val="20"/>
          <w:lang w:val="en"/>
        </w:rPr>
        <w:t xml:space="preserve"> </w:t>
      </w:r>
    </w:p>
    <w:p w:rsidR="00F20BA3" w:rsidRPr="00F20BA3" w:rsidRDefault="002A3B62" w:rsidP="002A3B62">
      <w:pPr>
        <w:pStyle w:val="NormalWeb"/>
        <w:shd w:val="clear" w:color="auto" w:fill="FFFFFF"/>
        <w:spacing w:before="240" w:after="0" w:line="240" w:lineRule="auto"/>
        <w:jc w:val="both"/>
        <w:rPr>
          <w:rFonts w:ascii="Verdana" w:hAnsi="Verdana"/>
          <w:bCs/>
          <w:color w:val="000000"/>
          <w:sz w:val="16"/>
          <w:szCs w:val="20"/>
        </w:rPr>
      </w:pPr>
      <w:r w:rsidRPr="00C852A8">
        <w:rPr>
          <w:rStyle w:val="Strong"/>
          <w:rFonts w:ascii="Verdana" w:hAnsi="Verdana"/>
          <w:color w:val="215868" w:themeColor="accent5" w:themeShade="80"/>
          <w:sz w:val="16"/>
          <w:szCs w:val="20"/>
          <w:lang w:val="en"/>
        </w:rPr>
        <w:t xml:space="preserve">Key Indicators - </w:t>
      </w:r>
      <w:r w:rsidRPr="00C852A8">
        <w:rPr>
          <w:rFonts w:ascii="Verdana" w:hAnsi="Verdana"/>
          <w:bCs/>
          <w:color w:val="000000"/>
          <w:sz w:val="16"/>
          <w:szCs w:val="20"/>
        </w:rPr>
        <w:t>The Department for Education vision is that</w:t>
      </w:r>
      <w:r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Pr="00C852A8">
        <w:rPr>
          <w:rFonts w:ascii="Verdana" w:hAnsi="Verdana"/>
          <w:sz w:val="16"/>
          <w:szCs w:val="20"/>
          <w:lang w:val="en"/>
        </w:rPr>
        <w:t xml:space="preserve"> The objective is </w:t>
      </w:r>
      <w:r w:rsidRPr="00C852A8">
        <w:rPr>
          <w:rFonts w:ascii="Verdana" w:hAnsi="Verdana"/>
          <w:color w:val="000000"/>
          <w:sz w:val="16"/>
          <w:szCs w:val="20"/>
        </w:rPr>
        <w:t>to achieve self-sustaining improvement in the quality</w:t>
      </w:r>
      <w:r w:rsidR="00F20BA3">
        <w:rPr>
          <w:rFonts w:ascii="Verdana" w:hAnsi="Verdana"/>
          <w:color w:val="000000"/>
          <w:sz w:val="16"/>
          <w:szCs w:val="20"/>
        </w:rPr>
        <w:t xml:space="preserve"> of PE and sport that delivers </w:t>
      </w:r>
      <w:r w:rsidR="00F20BA3" w:rsidRPr="00C852A8">
        <w:rPr>
          <w:rFonts w:ascii="Verdana" w:hAnsi="Verdana"/>
          <w:sz w:val="16"/>
          <w:szCs w:val="20"/>
          <w:lang w:val="en"/>
        </w:rPr>
        <w:t>high</w:t>
      </w:r>
      <w:r w:rsidRPr="00C852A8">
        <w:rPr>
          <w:rFonts w:ascii="Verdana" w:hAnsi="Verdana"/>
          <w:sz w:val="16"/>
          <w:szCs w:val="20"/>
          <w:lang w:val="en"/>
        </w:rPr>
        <w:t xml:space="preserve"> quality provision of a balanced and holistic PE and school sport offer. </w:t>
      </w:r>
      <w:r w:rsidRPr="00C852A8">
        <w:rPr>
          <w:rFonts w:ascii="Verdana" w:hAnsi="Verdana"/>
          <w:bCs/>
          <w:color w:val="000000"/>
          <w:sz w:val="16"/>
          <w:szCs w:val="20"/>
        </w:rPr>
        <w:t>There are 5 key indicators that schools should expect to see improvement across:</w:t>
      </w:r>
      <w:r w:rsidR="00F20BA3">
        <w:rPr>
          <w:rFonts w:ascii="Verdana" w:hAnsi="Verdana"/>
          <w:bCs/>
          <w:color w:val="000000"/>
          <w:sz w:val="16"/>
          <w:szCs w:val="20"/>
        </w:rPr>
        <w:br/>
      </w:r>
    </w:p>
    <w:p w:rsidR="002A3B62" w:rsidRPr="00C852A8" w:rsidRDefault="002A3B62" w:rsidP="00F20BA3">
      <w:pPr>
        <w:numPr>
          <w:ilvl w:val="0"/>
          <w:numId w:val="1"/>
        </w:numPr>
        <w:tabs>
          <w:tab w:val="clear" w:pos="2520"/>
          <w:tab w:val="num" w:pos="1134"/>
        </w:tabs>
        <w:spacing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2A3B62" w:rsidRPr="00C852A8" w:rsidRDefault="002A3B62" w:rsidP="002A3B62">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2A3B62" w:rsidRPr="00C852A8" w:rsidRDefault="002A3B62" w:rsidP="002A3B62">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Funding - </w:t>
      </w:r>
      <w:r w:rsidRPr="00C852A8">
        <w:rPr>
          <w:rFonts w:ascii="Verdana" w:hAnsi="Verdana"/>
          <w:sz w:val="16"/>
          <w:szCs w:val="20"/>
          <w:lang w:val="en"/>
        </w:rPr>
        <w:t>Individual scho</w:t>
      </w:r>
      <w:r w:rsidR="00600EE4">
        <w:rPr>
          <w:rFonts w:ascii="Verdana" w:hAnsi="Verdana"/>
          <w:sz w:val="16"/>
          <w:szCs w:val="20"/>
          <w:lang w:val="en"/>
        </w:rPr>
        <w:t>ols will receive circa £16000-20</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2A3B62" w:rsidTr="008311BB">
        <w:trPr>
          <w:trHeight w:val="102"/>
        </w:trPr>
        <w:tc>
          <w:tcPr>
            <w:tcW w:w="10632" w:type="dxa"/>
            <w:shd w:val="clear" w:color="auto" w:fill="215868" w:themeFill="accent5" w:themeFillShade="80"/>
            <w:tcMar>
              <w:top w:w="28" w:type="dxa"/>
              <w:bottom w:w="28" w:type="dxa"/>
            </w:tcMar>
            <w:vAlign w:val="center"/>
          </w:tcPr>
          <w:p w:rsidR="002A3B62" w:rsidRPr="00C852A8" w:rsidRDefault="002A3B62" w:rsidP="00A0410A">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The total funding for the academic year </w:t>
            </w:r>
            <w:r w:rsidR="00B561E2">
              <w:rPr>
                <w:rFonts w:ascii="Verdana" w:hAnsi="Verdana"/>
                <w:b/>
                <w:color w:val="C2D69B" w:themeColor="accent3" w:themeTint="99"/>
                <w:sz w:val="16"/>
                <w:szCs w:val="20"/>
                <w:lang w:val="en"/>
              </w:rPr>
              <w:t>2018/19</w:t>
            </w:r>
            <w:r w:rsidR="00A0410A">
              <w:rPr>
                <w:rFonts w:ascii="Verdana" w:hAnsi="Verdana"/>
                <w:b/>
                <w:color w:val="C2D69B" w:themeColor="accent3" w:themeTint="99"/>
                <w:sz w:val="16"/>
                <w:szCs w:val="20"/>
                <w:lang w:val="en"/>
              </w:rPr>
              <w:t xml:space="preserve"> </w:t>
            </w:r>
            <w:r w:rsidR="00F20BA3" w:rsidRPr="00F20BA3">
              <w:rPr>
                <w:rFonts w:ascii="Verdana" w:hAnsi="Verdana"/>
                <w:b/>
                <w:color w:val="C2D69B"/>
                <w:sz w:val="16"/>
                <w:szCs w:val="20"/>
                <w:lang w:val="en"/>
              </w:rPr>
              <w:t>(</w:t>
            </w:r>
            <w:hyperlink r:id="rId7" w:history="1">
              <w:r w:rsidR="00A0410A" w:rsidRPr="00F20BA3">
                <w:rPr>
                  <w:rStyle w:val="Hyperlink"/>
                  <w:rFonts w:ascii="Verdana" w:hAnsi="Verdana"/>
                  <w:b/>
                  <w:color w:val="C2D69B"/>
                  <w:sz w:val="16"/>
                  <w:szCs w:val="20"/>
                  <w:lang w:val="en"/>
                </w:rPr>
                <w:t xml:space="preserve">click </w:t>
              </w:r>
              <w:r w:rsidR="00F20BA3" w:rsidRPr="00F20BA3">
                <w:rPr>
                  <w:rStyle w:val="Hyperlink"/>
                  <w:rFonts w:ascii="Verdana" w:hAnsi="Verdana"/>
                  <w:b/>
                  <w:color w:val="C2D69B"/>
                  <w:sz w:val="16"/>
                  <w:szCs w:val="20"/>
                  <w:lang w:val="en"/>
                </w:rPr>
                <w:t>here if you are unsure of the exact amount</w:t>
              </w:r>
            </w:hyperlink>
            <w:r w:rsidR="00F20BA3" w:rsidRPr="00F20BA3">
              <w:rPr>
                <w:rFonts w:ascii="Verdana" w:hAnsi="Verdana"/>
                <w:b/>
                <w:color w:val="C2D69B"/>
                <w:sz w:val="16"/>
                <w:szCs w:val="20"/>
                <w:lang w:val="en"/>
              </w:rPr>
              <w:t>)</w:t>
            </w:r>
          </w:p>
        </w:tc>
        <w:tc>
          <w:tcPr>
            <w:tcW w:w="1701" w:type="dxa"/>
            <w:shd w:val="clear" w:color="auto" w:fill="215868" w:themeFill="accent5" w:themeFillShade="80"/>
            <w:tcMar>
              <w:top w:w="28" w:type="dxa"/>
              <w:bottom w:w="28" w:type="dxa"/>
            </w:tcMar>
            <w:vAlign w:val="center"/>
          </w:tcPr>
          <w:p w:rsidR="002A3B62" w:rsidRPr="00C852A8" w:rsidRDefault="002A3B62" w:rsidP="008311BB">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7848A6">
              <w:rPr>
                <w:rFonts w:ascii="Verdana" w:hAnsi="Verdana"/>
                <w:b/>
                <w:color w:val="C2D69B" w:themeColor="accent3" w:themeTint="99"/>
                <w:sz w:val="16"/>
                <w:szCs w:val="20"/>
                <w:lang w:val="en"/>
              </w:rPr>
              <w:t>16328</w:t>
            </w:r>
          </w:p>
        </w:tc>
      </w:tr>
      <w:tr w:rsidR="003104F1" w:rsidTr="008311BB">
        <w:trPr>
          <w:trHeight w:val="150"/>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w:t>
            </w:r>
            <w:r w:rsidR="00BF6292">
              <w:rPr>
                <w:rFonts w:ascii="Verdana" w:hAnsi="Verdana"/>
                <w:b/>
                <w:color w:val="C2D69B" w:themeColor="accent3" w:themeTint="99"/>
                <w:sz w:val="16"/>
                <w:szCs w:val="20"/>
                <w:lang w:val="en"/>
              </w:rPr>
              <w:t xml:space="preserve">18/19 </w:t>
            </w:r>
            <w:r w:rsidRPr="00140111">
              <w:rPr>
                <w:rFonts w:ascii="Verdana" w:hAnsi="Verdana"/>
                <w:b/>
                <w:color w:val="C2D69B" w:themeColor="accent3" w:themeTint="99"/>
                <w:sz w:val="16"/>
                <w:szCs w:val="20"/>
                <w:lang w:val="en"/>
              </w:rPr>
              <w:t xml:space="preserve">Year 6 cohort swim competently, </w:t>
            </w:r>
            <w:r w:rsidRPr="00F20BA3">
              <w:rPr>
                <w:rFonts w:ascii="Verdana" w:hAnsi="Verdana"/>
                <w:b/>
                <w:color w:val="C2D69B"/>
                <w:sz w:val="16"/>
                <w:szCs w:val="20"/>
                <w:lang w:val="en"/>
              </w:rPr>
              <w:t>confidently</w:t>
            </w:r>
            <w:r w:rsidRPr="00140111">
              <w:rPr>
                <w:rFonts w:ascii="Verdana" w:hAnsi="Verdana"/>
                <w:b/>
                <w:color w:val="C2D69B" w:themeColor="accent3" w:themeTint="99"/>
                <w:sz w:val="16"/>
                <w:szCs w:val="20"/>
                <w:lang w:val="en"/>
              </w:rPr>
              <w:t xml:space="preserve"> and proficiently over a distance of at least 25 </w:t>
            </w:r>
            <w:proofErr w:type="spellStart"/>
            <w:r w:rsidRPr="00140111">
              <w:rPr>
                <w:rFonts w:ascii="Verdana" w:hAnsi="Verdana"/>
                <w:b/>
                <w:color w:val="C2D69B" w:themeColor="accent3" w:themeTint="99"/>
                <w:sz w:val="16"/>
                <w:szCs w:val="20"/>
                <w:lang w:val="en"/>
              </w:rPr>
              <w:t>metres</w:t>
            </w:r>
            <w:proofErr w:type="spellEnd"/>
            <w:r w:rsidRPr="00140111">
              <w:rPr>
                <w:rFonts w:ascii="Verdana" w:hAnsi="Verdan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rsidR="003104F1" w:rsidRPr="00C852A8" w:rsidRDefault="00346F7B"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3104F1" w:rsidRPr="00C852A8">
              <w:rPr>
                <w:rFonts w:ascii="Verdana" w:hAnsi="Verdana"/>
                <w:b/>
                <w:color w:val="C2D69B" w:themeColor="accent3" w:themeTint="99"/>
                <w:sz w:val="16"/>
                <w:szCs w:val="20"/>
                <w:lang w:val="en"/>
              </w:rPr>
              <w:t>%</w:t>
            </w:r>
          </w:p>
        </w:tc>
      </w:tr>
      <w:tr w:rsidR="003104F1" w:rsidTr="008311BB">
        <w:trPr>
          <w:trHeight w:val="286"/>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w:t>
            </w:r>
            <w:r w:rsidR="00BF6292">
              <w:rPr>
                <w:rFonts w:ascii="Verdana" w:hAnsi="Verdana"/>
                <w:b/>
                <w:color w:val="C2D69B" w:themeColor="accent3" w:themeTint="99"/>
                <w:sz w:val="16"/>
                <w:szCs w:val="20"/>
                <w:lang w:val="en"/>
              </w:rPr>
              <w:t xml:space="preserve">18/19 </w:t>
            </w:r>
            <w:r w:rsidRPr="00140111">
              <w:rPr>
                <w:rFonts w:ascii="Verdana" w:hAnsi="Verdana"/>
                <w:b/>
                <w:color w:val="C2D69B" w:themeColor="accent3" w:themeTint="99"/>
                <w:sz w:val="16"/>
                <w:szCs w:val="20"/>
                <w:lang w:val="en"/>
              </w:rPr>
              <w:t>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3104F1" w:rsidRPr="00C852A8" w:rsidRDefault="00346F7B"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3104F1" w:rsidRPr="00C852A8">
              <w:rPr>
                <w:rFonts w:ascii="Verdana" w:hAnsi="Verdana"/>
                <w:b/>
                <w:color w:val="C2D69B" w:themeColor="accent3" w:themeTint="99"/>
                <w:sz w:val="16"/>
                <w:szCs w:val="20"/>
                <w:lang w:val="en"/>
              </w:rPr>
              <w:t>%</w:t>
            </w:r>
          </w:p>
        </w:tc>
      </w:tr>
      <w:tr w:rsidR="003104F1" w:rsidTr="008311BB">
        <w:trPr>
          <w:trHeight w:val="36"/>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w:t>
            </w:r>
            <w:r w:rsidR="00BF6292">
              <w:rPr>
                <w:rFonts w:ascii="Verdana" w:hAnsi="Verdana"/>
                <w:b/>
                <w:color w:val="C2D69B" w:themeColor="accent3" w:themeTint="99"/>
                <w:sz w:val="16"/>
                <w:szCs w:val="20"/>
                <w:lang w:val="en"/>
              </w:rPr>
              <w:t xml:space="preserve"> 18/19</w:t>
            </w:r>
            <w:r w:rsidRPr="00140111">
              <w:rPr>
                <w:rFonts w:ascii="Verdana" w:hAnsi="Verdana"/>
                <w:b/>
                <w:color w:val="C2D69B" w:themeColor="accent3" w:themeTint="99"/>
                <w:sz w:val="16"/>
                <w:szCs w:val="20"/>
                <w:lang w:val="en"/>
              </w:rPr>
              <w:t xml:space="preserve">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3104F1" w:rsidRPr="00C852A8" w:rsidRDefault="003056E9"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3104F1" w:rsidRPr="00C852A8">
              <w:rPr>
                <w:rFonts w:ascii="Verdana" w:hAnsi="Verdana"/>
                <w:b/>
                <w:color w:val="C2D69B" w:themeColor="accent3" w:themeTint="99"/>
                <w:sz w:val="16"/>
                <w:szCs w:val="20"/>
                <w:lang w:val="en"/>
              </w:rPr>
              <w:t>%</w:t>
            </w:r>
          </w:p>
        </w:tc>
      </w:tr>
      <w:tr w:rsidR="003104F1" w:rsidTr="008311BB">
        <w:trPr>
          <w:trHeight w:val="149"/>
        </w:trPr>
        <w:tc>
          <w:tcPr>
            <w:tcW w:w="10632" w:type="dxa"/>
            <w:shd w:val="clear" w:color="auto" w:fill="215868" w:themeFill="accent5" w:themeFillShade="80"/>
            <w:tcMar>
              <w:top w:w="28" w:type="dxa"/>
              <w:bottom w:w="28" w:type="dxa"/>
            </w:tcMar>
            <w:vAlign w:val="center"/>
          </w:tcPr>
          <w:p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3104F1" w:rsidRPr="00C852A8" w:rsidRDefault="003056E9"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2A3B62" w:rsidRPr="00C852A8" w:rsidRDefault="002A3B62" w:rsidP="00DA745B">
      <w:pPr>
        <w:pStyle w:val="NormalWeb"/>
        <w:shd w:val="clear" w:color="auto" w:fill="FFFFFF"/>
        <w:spacing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Impact - </w:t>
      </w:r>
      <w:r w:rsidRPr="00C852A8">
        <w:rPr>
          <w:rFonts w:ascii="Verdana" w:hAnsi="Verdana"/>
          <w:sz w:val="16"/>
          <w:szCs w:val="20"/>
          <w:lang w:val="en"/>
        </w:rPr>
        <w:t xml:space="preserve">Schools are required to keep parents informed and publish plans for deployment of premium funding on their website by </w:t>
      </w:r>
      <w:r w:rsidR="00F20BA3">
        <w:rPr>
          <w:rFonts w:ascii="Verdana" w:hAnsi="Verdana"/>
          <w:sz w:val="16"/>
          <w:szCs w:val="20"/>
          <w:lang w:val="en"/>
        </w:rPr>
        <w:t xml:space="preserve">31 July </w:t>
      </w:r>
      <w:r w:rsidRPr="00C852A8">
        <w:rPr>
          <w:rFonts w:ascii="Verdana" w:hAnsi="Verdana"/>
          <w:sz w:val="16"/>
          <w:szCs w:val="20"/>
          <w:lang w:val="en"/>
        </w:rPr>
        <w:t xml:space="preserve">of each academic year. Schools will be expected to track pupils to be able to show what improvements have been made and </w:t>
      </w:r>
      <w:hyperlink r:id="rId8" w:history="1">
        <w:r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September 2013, </w:t>
      </w:r>
      <w:hyperlink r:id="rId9"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43"/>
        <w:gridCol w:w="2396"/>
        <w:gridCol w:w="5756"/>
      </w:tblGrid>
      <w:tr w:rsidR="002A3B62" w:rsidTr="008311BB">
        <w:trPr>
          <w:trHeight w:val="329"/>
        </w:trPr>
        <w:tc>
          <w:tcPr>
            <w:tcW w:w="2552" w:type="dxa"/>
            <w:shd w:val="clear" w:color="auto" w:fill="215868" w:themeFill="accent5" w:themeFillShade="80"/>
            <w:tcMar>
              <w:top w:w="28" w:type="dxa"/>
              <w:bottom w:w="28" w:type="dxa"/>
            </w:tcMar>
            <w:vAlign w:val="center"/>
          </w:tcPr>
          <w:p w:rsidR="002A3B62" w:rsidRPr="00EE25FD" w:rsidRDefault="002A3B62" w:rsidP="008311BB">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2A3B62" w:rsidRPr="00EE25FD" w:rsidRDefault="003056E9" w:rsidP="008311BB">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Kathryn Carter (</w:t>
            </w:r>
            <w:proofErr w:type="spellStart"/>
            <w:r>
              <w:rPr>
                <w:rFonts w:ascii="Verdana" w:hAnsi="Verdana"/>
                <w:b/>
                <w:color w:val="C2D69B" w:themeColor="accent3" w:themeTint="99"/>
                <w:sz w:val="16"/>
                <w:szCs w:val="20"/>
                <w:lang w:val="en"/>
              </w:rPr>
              <w:t>Headteacher</w:t>
            </w:r>
            <w:proofErr w:type="spellEnd"/>
            <w:r>
              <w:rPr>
                <w:rFonts w:ascii="Verdana" w:hAnsi="Verdana"/>
                <w:b/>
                <w:color w:val="C2D69B" w:themeColor="accent3" w:themeTint="99"/>
                <w:sz w:val="16"/>
                <w:szCs w:val="20"/>
                <w:lang w:val="en"/>
              </w:rPr>
              <w:t>)</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2A3B62" w:rsidRPr="00EE25FD" w:rsidRDefault="002A3B62" w:rsidP="008311BB">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2A3B62" w:rsidRPr="00EE25FD" w:rsidRDefault="003056E9" w:rsidP="008311BB">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Vickie Hugh-Jones</w:t>
            </w:r>
          </w:p>
        </w:tc>
      </w:tr>
    </w:tbl>
    <w:p w:rsidR="002A3B62" w:rsidRDefault="002A3B62" w:rsidP="002A3B62">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 xml:space="preserve">Time 2 Move - </w:t>
      </w:r>
      <w:r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Pr="00C852A8">
        <w:rPr>
          <w:rFonts w:ascii="Verdana" w:hAnsi="Verdana"/>
          <w:sz w:val="16"/>
          <w:szCs w:val="20"/>
          <w:lang w:val="en"/>
        </w:rPr>
        <w:t>Ofsted</w:t>
      </w:r>
      <w:proofErr w:type="spellEnd"/>
      <w:r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information go to </w:t>
      </w:r>
      <w:hyperlink r:id="rId10" w:history="1">
        <w:r w:rsidRPr="00C852A8">
          <w:rPr>
            <w:rStyle w:val="Hyperlink"/>
            <w:rFonts w:ascii="Verdana" w:hAnsi="Verdana"/>
            <w:sz w:val="16"/>
            <w:szCs w:val="20"/>
            <w:lang w:val="en"/>
          </w:rPr>
          <w:t>www.cornwallsportspartnership.co.uk/pe-and-school-sport</w:t>
        </w:r>
      </w:hyperlink>
      <w:r w:rsidRPr="00C852A8">
        <w:rPr>
          <w:rFonts w:ascii="Verdana" w:hAnsi="Verdana"/>
          <w:sz w:val="16"/>
          <w:szCs w:val="20"/>
          <w:lang w:val="en"/>
        </w:rPr>
        <w:t>). 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984" w:type="dxa"/>
        <w:tblLayout w:type="fixed"/>
        <w:tblLook w:val="04A0" w:firstRow="1" w:lastRow="0" w:firstColumn="1" w:lastColumn="0" w:noHBand="0" w:noVBand="1"/>
      </w:tblPr>
      <w:tblGrid>
        <w:gridCol w:w="3510"/>
        <w:gridCol w:w="4253"/>
        <w:gridCol w:w="1701"/>
        <w:gridCol w:w="3544"/>
        <w:gridCol w:w="2976"/>
      </w:tblGrid>
      <w:tr w:rsidR="00B43964" w:rsidTr="007A4CE4">
        <w:tc>
          <w:tcPr>
            <w:tcW w:w="3510" w:type="dxa"/>
            <w:shd w:val="clear" w:color="auto" w:fill="D9D9D9" w:themeFill="background1" w:themeFillShade="D9"/>
            <w:tcMar>
              <w:top w:w="28" w:type="dxa"/>
              <w:bottom w:w="28" w:type="dxa"/>
            </w:tcMar>
            <w:vAlign w:val="center"/>
          </w:tcPr>
          <w:p w:rsidR="00B43964" w:rsidRPr="00BB06B1" w:rsidRDefault="00B43964" w:rsidP="008311BB">
            <w:pPr>
              <w:jc w:val="center"/>
              <w:rPr>
                <w:rFonts w:ascii="Verdana" w:hAnsi="Verdana"/>
                <w:b/>
                <w:color w:val="215868" w:themeColor="accent5" w:themeShade="80"/>
              </w:rPr>
            </w:pPr>
            <w:r>
              <w:rPr>
                <w:rFonts w:ascii="Verdana" w:hAnsi="Verdana"/>
                <w:b/>
              </w:rPr>
              <w:lastRenderedPageBreak/>
              <w:br w:type="page"/>
            </w:r>
            <w:r w:rsidRPr="00BB06B1">
              <w:rPr>
                <w:rFonts w:ascii="Verdana" w:hAnsi="Verdana"/>
                <w:b/>
                <w:color w:val="215868" w:themeColor="accent5" w:themeShade="80"/>
              </w:rPr>
              <w:t>Area of Focus</w:t>
            </w:r>
            <w:r>
              <w:rPr>
                <w:rFonts w:ascii="Verdana" w:hAnsi="Verdana"/>
                <w:b/>
                <w:color w:val="215868" w:themeColor="accent5" w:themeShade="80"/>
              </w:rPr>
              <w:t xml:space="preserve">  &amp; </w:t>
            </w:r>
            <w:r w:rsidRPr="00BB06B1">
              <w:rPr>
                <w:rFonts w:ascii="Verdana" w:hAnsi="Verdana"/>
                <w:b/>
                <w:color w:val="215868" w:themeColor="accent5" w:themeShade="80"/>
              </w:rPr>
              <w:t>Outcomes</w:t>
            </w:r>
          </w:p>
        </w:tc>
        <w:tc>
          <w:tcPr>
            <w:tcW w:w="4253" w:type="dxa"/>
            <w:shd w:val="clear" w:color="auto" w:fill="D9D9D9" w:themeFill="background1" w:themeFillShade="D9"/>
            <w:tcMar>
              <w:top w:w="28" w:type="dxa"/>
              <w:bottom w:w="28" w:type="dxa"/>
            </w:tcMar>
            <w:vAlign w:val="center"/>
          </w:tcPr>
          <w:p w:rsidR="00B43964" w:rsidRPr="00BB06B1" w:rsidRDefault="00B43964" w:rsidP="008311BB">
            <w:pPr>
              <w:jc w:val="center"/>
              <w:rPr>
                <w:rFonts w:ascii="Verdana" w:hAnsi="Verdana"/>
                <w:b/>
                <w:color w:val="215868" w:themeColor="accent5" w:themeShade="80"/>
              </w:rPr>
            </w:pPr>
            <w:r w:rsidRPr="00BB06B1">
              <w:rPr>
                <w:rFonts w:ascii="Verdana" w:hAnsi="Verdana"/>
                <w:b/>
                <w:color w:val="215868" w:themeColor="accent5" w:themeShade="80"/>
              </w:rPr>
              <w:t>Actions</w:t>
            </w:r>
          </w:p>
          <w:p w:rsidR="00B43964" w:rsidRPr="000D2CC2" w:rsidRDefault="00B43964" w:rsidP="008311BB">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(Actions identified through self-review to improve the quality of provision)</w:t>
            </w:r>
          </w:p>
        </w:tc>
        <w:tc>
          <w:tcPr>
            <w:tcW w:w="1701" w:type="dxa"/>
            <w:shd w:val="clear" w:color="auto" w:fill="D9D9D9" w:themeFill="background1" w:themeFillShade="D9"/>
            <w:tcMar>
              <w:top w:w="28" w:type="dxa"/>
              <w:bottom w:w="28" w:type="dxa"/>
            </w:tcMar>
            <w:vAlign w:val="center"/>
          </w:tcPr>
          <w:p w:rsidR="00B43964" w:rsidRPr="00BB06B1" w:rsidRDefault="00B43964" w:rsidP="008311BB">
            <w:pPr>
              <w:jc w:val="center"/>
              <w:rPr>
                <w:rFonts w:ascii="Verdana" w:hAnsi="Verdana"/>
                <w:b/>
                <w:color w:val="215868" w:themeColor="accent5" w:themeShade="80"/>
              </w:rPr>
            </w:pPr>
            <w:r w:rsidRPr="00BB06B1">
              <w:rPr>
                <w:rFonts w:ascii="Verdana" w:hAnsi="Verdana"/>
                <w:b/>
                <w:color w:val="215868" w:themeColor="accent5" w:themeShade="80"/>
              </w:rPr>
              <w:t>Funding</w:t>
            </w:r>
          </w:p>
          <w:p w:rsidR="00B43964" w:rsidRPr="002A3B62" w:rsidRDefault="00B43964" w:rsidP="008311BB">
            <w:pPr>
              <w:spacing w:before="120"/>
              <w:rPr>
                <w:rFonts w:ascii="Verdana" w:hAnsi="Verdana"/>
                <w:color w:val="215868" w:themeColor="accent5" w:themeShade="80"/>
                <w:sz w:val="16"/>
                <w:szCs w:val="18"/>
              </w:rPr>
            </w:pPr>
            <w:r w:rsidRPr="002A3B62">
              <w:rPr>
                <w:rFonts w:ascii="Verdana" w:hAnsi="Verdana"/>
                <w:color w:val="215868" w:themeColor="accent5" w:themeShade="80"/>
                <w:sz w:val="16"/>
                <w:szCs w:val="18"/>
              </w:rPr>
              <w:t>-Planned spend</w:t>
            </w:r>
          </w:p>
          <w:p w:rsidR="00B43964" w:rsidRPr="000D2CC2" w:rsidRDefault="00B43964" w:rsidP="008311BB">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-Actual spend</w:t>
            </w:r>
          </w:p>
        </w:tc>
        <w:tc>
          <w:tcPr>
            <w:tcW w:w="3544" w:type="dxa"/>
            <w:shd w:val="clear" w:color="auto" w:fill="D9D9D9" w:themeFill="background1" w:themeFillShade="D9"/>
            <w:tcMar>
              <w:top w:w="28" w:type="dxa"/>
              <w:bottom w:w="28" w:type="dxa"/>
            </w:tcMar>
            <w:vAlign w:val="center"/>
          </w:tcPr>
          <w:p w:rsidR="002A3B62" w:rsidRPr="00BB06B1" w:rsidRDefault="002A3B62" w:rsidP="002A3B62">
            <w:pPr>
              <w:jc w:val="center"/>
              <w:rPr>
                <w:rFonts w:ascii="Verdana" w:hAnsi="Verdana"/>
                <w:b/>
                <w:color w:val="215868" w:themeColor="accent5" w:themeShade="80"/>
              </w:rPr>
            </w:pPr>
            <w:r w:rsidRPr="00BB06B1">
              <w:rPr>
                <w:rFonts w:ascii="Verdana" w:hAnsi="Verdana"/>
                <w:b/>
                <w:color w:val="215868" w:themeColor="accent5" w:themeShade="80"/>
              </w:rPr>
              <w:t>Impact</w:t>
            </w:r>
          </w:p>
          <w:p w:rsidR="002A3B62" w:rsidRDefault="002A3B62" w:rsidP="002A3B62">
            <w:pPr>
              <w:spacing w:before="120"/>
              <w:jc w:val="center"/>
              <w:rPr>
                <w:rFonts w:ascii="Verdana" w:hAnsi="Verdana"/>
                <w:b/>
                <w:color w:val="215868" w:themeColor="accent5" w:themeShade="80"/>
                <w:sz w:val="16"/>
                <w:szCs w:val="16"/>
              </w:rPr>
            </w:pPr>
            <w:r w:rsidRPr="002A3B62">
              <w:rPr>
                <w:rFonts w:ascii="Verdana" w:hAnsi="Verdana"/>
                <w:color w:val="215868" w:themeColor="accent5" w:themeShade="80"/>
                <w:sz w:val="16"/>
                <w:szCs w:val="18"/>
              </w:rPr>
              <w:t>-</w:t>
            </w:r>
            <w:r w:rsidR="00CB67AF">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sidR="00CB67AF">
              <w:rPr>
                <w:rFonts w:ascii="Verdana" w:hAnsi="Verdana"/>
                <w:color w:val="215868" w:themeColor="accent5" w:themeShade="80"/>
                <w:sz w:val="16"/>
                <w:szCs w:val="16"/>
              </w:rPr>
              <w:t xml:space="preserve">PE/SS/PA </w:t>
            </w:r>
            <w:r w:rsidRPr="00BC5822">
              <w:rPr>
                <w:rFonts w:ascii="Verdana" w:hAnsi="Verdana"/>
                <w:b/>
                <w:color w:val="215868" w:themeColor="accent5" w:themeShade="80"/>
                <w:sz w:val="16"/>
                <w:szCs w:val="16"/>
              </w:rPr>
              <w:t>participation</w:t>
            </w:r>
          </w:p>
          <w:p w:rsidR="00CB67AF" w:rsidRPr="00BC5822" w:rsidRDefault="00CB67AF" w:rsidP="00CB67AF">
            <w:pPr>
              <w:spacing w:before="120"/>
              <w:jc w:val="center"/>
              <w:rPr>
                <w:rFonts w:ascii="Verdana" w:hAnsi="Verdana"/>
                <w:color w:val="215868" w:themeColor="accent5" w:themeShade="80"/>
                <w:sz w:val="16"/>
                <w:szCs w:val="16"/>
              </w:rPr>
            </w:pPr>
            <w:r w:rsidRPr="002A3B62">
              <w:rPr>
                <w:rFonts w:ascii="Verdana" w:hAnsi="Verdana"/>
                <w:color w:val="215868" w:themeColor="accent5" w:themeShade="80"/>
                <w:sz w:val="16"/>
                <w:szCs w:val="18"/>
              </w:rPr>
              <w:t>-</w:t>
            </w:r>
            <w:r>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Pr>
                <w:rFonts w:ascii="Verdana" w:hAnsi="Verdana"/>
                <w:color w:val="215868" w:themeColor="accent5" w:themeShade="80"/>
                <w:sz w:val="16"/>
                <w:szCs w:val="16"/>
              </w:rPr>
              <w:t xml:space="preserve">PE </w:t>
            </w:r>
            <w:r>
              <w:rPr>
                <w:rFonts w:ascii="Verdana" w:hAnsi="Verdana"/>
                <w:b/>
                <w:color w:val="215868" w:themeColor="accent5" w:themeShade="80"/>
                <w:sz w:val="16"/>
                <w:szCs w:val="16"/>
              </w:rPr>
              <w:t>attainment</w:t>
            </w:r>
          </w:p>
          <w:p w:rsidR="00BC5822" w:rsidRPr="00BC5822" w:rsidRDefault="00CB67AF" w:rsidP="00BC5822">
            <w:pPr>
              <w:spacing w:before="120"/>
              <w:jc w:val="center"/>
              <w:rPr>
                <w:rFonts w:ascii="Verdana" w:hAnsi="Verdana"/>
                <w:color w:val="215868" w:themeColor="accent5" w:themeShade="80"/>
                <w:sz w:val="16"/>
                <w:szCs w:val="16"/>
              </w:rPr>
            </w:pPr>
            <w:r>
              <w:rPr>
                <w:rFonts w:ascii="Verdana" w:hAnsi="Verdana"/>
                <w:color w:val="215868" w:themeColor="accent5" w:themeShade="80"/>
                <w:sz w:val="16"/>
                <w:szCs w:val="16"/>
              </w:rPr>
              <w:t>-O</w:t>
            </w:r>
            <w:r w:rsidR="00BC5822" w:rsidRPr="00BC5822">
              <w:rPr>
                <w:rFonts w:ascii="Verdana" w:hAnsi="Verdana"/>
                <w:color w:val="215868" w:themeColor="accent5" w:themeShade="80"/>
                <w:sz w:val="16"/>
                <w:szCs w:val="16"/>
              </w:rPr>
              <w:t xml:space="preserve">n pupil/school </w:t>
            </w:r>
            <w:r w:rsidR="00BC5822" w:rsidRPr="00BC5822">
              <w:rPr>
                <w:rFonts w:ascii="Verdana" w:hAnsi="Verdana"/>
                <w:b/>
                <w:color w:val="215868" w:themeColor="accent5" w:themeShade="80"/>
                <w:sz w:val="16"/>
                <w:szCs w:val="16"/>
              </w:rPr>
              <w:t xml:space="preserve">whole school improvement </w:t>
            </w:r>
            <w:r w:rsidR="00BC5822" w:rsidRPr="00BC5822">
              <w:rPr>
                <w:rFonts w:ascii="Verdana" w:hAnsi="Verdana"/>
                <w:color w:val="215868" w:themeColor="accent5" w:themeShade="80"/>
                <w:sz w:val="16"/>
                <w:szCs w:val="16"/>
              </w:rPr>
              <w:t>(Key Indicator 2)</w:t>
            </w:r>
          </w:p>
          <w:p w:rsidR="00B43964" w:rsidRPr="00BC5822" w:rsidRDefault="002A3B62" w:rsidP="00BC5822">
            <w:pPr>
              <w:spacing w:before="120"/>
              <w:jc w:val="center"/>
              <w:rPr>
                <w:rFonts w:ascii="Verdana" w:hAnsi="Verdana"/>
                <w:color w:val="215868" w:themeColor="accent5" w:themeShade="80"/>
                <w:sz w:val="16"/>
                <w:szCs w:val="18"/>
              </w:rPr>
            </w:pPr>
            <w:r w:rsidRPr="00BC5822">
              <w:rPr>
                <w:rFonts w:ascii="Verdana" w:hAnsi="Verdana"/>
                <w:color w:val="215868" w:themeColor="accent5" w:themeShade="80"/>
                <w:sz w:val="16"/>
                <w:szCs w:val="16"/>
              </w:rPr>
              <w:t>-Any additional impact</w:t>
            </w:r>
          </w:p>
        </w:tc>
        <w:tc>
          <w:tcPr>
            <w:tcW w:w="2976" w:type="dxa"/>
            <w:shd w:val="clear" w:color="auto" w:fill="D9D9D9" w:themeFill="background1" w:themeFillShade="D9"/>
            <w:tcMar>
              <w:top w:w="28" w:type="dxa"/>
              <w:bottom w:w="28" w:type="dxa"/>
            </w:tcMar>
            <w:vAlign w:val="center"/>
          </w:tcPr>
          <w:p w:rsidR="00B43964" w:rsidRDefault="00B43964" w:rsidP="008311BB">
            <w:pPr>
              <w:jc w:val="center"/>
              <w:rPr>
                <w:rFonts w:ascii="Verdana" w:hAnsi="Verdana"/>
                <w:b/>
                <w:color w:val="215868" w:themeColor="accent5" w:themeShade="80"/>
              </w:rPr>
            </w:pPr>
            <w:r w:rsidRPr="00BB06B1">
              <w:rPr>
                <w:rFonts w:ascii="Verdana" w:hAnsi="Verdana"/>
                <w:b/>
                <w:color w:val="215868" w:themeColor="accent5" w:themeShade="80"/>
              </w:rPr>
              <w:t>Future Actions &amp; Sustainability</w:t>
            </w:r>
            <w:r>
              <w:rPr>
                <w:rFonts w:ascii="Verdana" w:hAnsi="Verdana"/>
                <w:b/>
                <w:color w:val="215868" w:themeColor="accent5" w:themeShade="80"/>
              </w:rPr>
              <w:t xml:space="preserve"> </w:t>
            </w:r>
          </w:p>
          <w:p w:rsidR="00B43964" w:rsidRPr="002A3B62" w:rsidRDefault="00B43964" w:rsidP="008311BB">
            <w:pPr>
              <w:spacing w:before="120"/>
              <w:jc w:val="center"/>
              <w:rPr>
                <w:rFonts w:ascii="Verdana" w:hAnsi="Verdana"/>
                <w:color w:val="215868" w:themeColor="accent5" w:themeShade="80"/>
                <w:sz w:val="16"/>
                <w:szCs w:val="18"/>
              </w:rPr>
            </w:pPr>
            <w:r w:rsidRPr="002A3B62">
              <w:rPr>
                <w:rFonts w:ascii="Verdana" w:hAnsi="Verdana"/>
                <w:color w:val="215868" w:themeColor="accent5" w:themeShade="80"/>
                <w:sz w:val="16"/>
                <w:szCs w:val="18"/>
              </w:rPr>
              <w:t>-How will the improvements be sustained</w:t>
            </w:r>
          </w:p>
          <w:p w:rsidR="00B43964" w:rsidRPr="000D2CC2" w:rsidRDefault="00B43964" w:rsidP="008311BB">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-What will you do next</w:t>
            </w:r>
          </w:p>
        </w:tc>
      </w:tr>
      <w:tr w:rsidR="00C05440" w:rsidTr="007A4CE4">
        <w:tc>
          <w:tcPr>
            <w:tcW w:w="3510" w:type="dxa"/>
            <w:shd w:val="clear" w:color="auto" w:fill="215868" w:themeFill="accent5" w:themeFillShade="80"/>
            <w:vAlign w:val="center"/>
          </w:tcPr>
          <w:p w:rsidR="00C05440" w:rsidRDefault="00C05440" w:rsidP="00C05440">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rsidR="00C05440" w:rsidRPr="00BB06B1" w:rsidRDefault="00C05440" w:rsidP="00C054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253" w:type="dxa"/>
            <w:tcMar>
              <w:top w:w="0" w:type="dxa"/>
              <w:bottom w:w="0" w:type="dxa"/>
            </w:tcMar>
            <w:vAlign w:val="center"/>
          </w:tcPr>
          <w:p w:rsidR="00C05440" w:rsidRDefault="00C05440" w:rsidP="00DB2581">
            <w:pPr>
              <w:ind w:left="102"/>
              <w:rPr>
                <w:rFonts w:ascii="Verdana" w:hAnsi="Verdana"/>
                <w:sz w:val="18"/>
                <w:szCs w:val="18"/>
              </w:rPr>
            </w:pPr>
            <w:r>
              <w:rPr>
                <w:rFonts w:ascii="Verdana" w:hAnsi="Verdana"/>
                <w:sz w:val="18"/>
                <w:szCs w:val="18"/>
              </w:rPr>
              <w:t>Teachers lead PE less</w:t>
            </w:r>
            <w:r w:rsidR="003056E9">
              <w:rPr>
                <w:rFonts w:ascii="Verdana" w:hAnsi="Verdana"/>
                <w:sz w:val="18"/>
                <w:szCs w:val="18"/>
              </w:rPr>
              <w:t>ons using Real PE resources (</w:t>
            </w:r>
            <w:r>
              <w:rPr>
                <w:rFonts w:ascii="Verdana" w:hAnsi="Verdana"/>
                <w:sz w:val="18"/>
                <w:szCs w:val="18"/>
              </w:rPr>
              <w:t>based on CPD from previous year</w:t>
            </w:r>
            <w:r w:rsidR="003056E9">
              <w:rPr>
                <w:rFonts w:ascii="Verdana" w:hAnsi="Verdana"/>
                <w:sz w:val="18"/>
                <w:szCs w:val="18"/>
              </w:rPr>
              <w:t>)</w:t>
            </w:r>
          </w:p>
          <w:p w:rsidR="00C05440" w:rsidRDefault="00C05440" w:rsidP="00C05440">
            <w:pPr>
              <w:spacing w:before="120"/>
              <w:rPr>
                <w:rFonts w:ascii="Verdana" w:hAnsi="Verdana"/>
                <w:sz w:val="18"/>
                <w:szCs w:val="18"/>
              </w:rPr>
            </w:pPr>
          </w:p>
          <w:p w:rsidR="00C05440" w:rsidRDefault="00C05440" w:rsidP="00C05440">
            <w:pPr>
              <w:pStyle w:val="TableParagraph"/>
              <w:spacing w:before="1"/>
              <w:ind w:right="268"/>
              <w:rPr>
                <w:sz w:val="18"/>
              </w:rPr>
            </w:pPr>
          </w:p>
          <w:p w:rsidR="003056E9" w:rsidRDefault="003056E9" w:rsidP="00C05440">
            <w:pPr>
              <w:pStyle w:val="TableParagraph"/>
              <w:spacing w:before="1"/>
              <w:ind w:left="102" w:right="268"/>
              <w:rPr>
                <w:sz w:val="18"/>
              </w:rPr>
            </w:pPr>
          </w:p>
          <w:p w:rsidR="003056E9" w:rsidRDefault="003056E9" w:rsidP="00C05440">
            <w:pPr>
              <w:pStyle w:val="TableParagraph"/>
              <w:spacing w:before="1"/>
              <w:ind w:left="102" w:right="268"/>
              <w:rPr>
                <w:sz w:val="18"/>
              </w:rPr>
            </w:pPr>
          </w:p>
          <w:p w:rsidR="00C05440" w:rsidRDefault="00C05440" w:rsidP="00C05440">
            <w:pPr>
              <w:pStyle w:val="TableParagraph"/>
              <w:spacing w:before="1"/>
              <w:ind w:left="102" w:right="268"/>
              <w:rPr>
                <w:sz w:val="18"/>
              </w:rPr>
            </w:pPr>
            <w:r>
              <w:rPr>
                <w:sz w:val="18"/>
              </w:rPr>
              <w:t xml:space="preserve">Delivery of dance by </w:t>
            </w:r>
            <w:proofErr w:type="spellStart"/>
            <w:r>
              <w:rPr>
                <w:sz w:val="18"/>
              </w:rPr>
              <w:t>Cappoeira</w:t>
            </w:r>
            <w:proofErr w:type="spellEnd"/>
            <w:r>
              <w:rPr>
                <w:sz w:val="18"/>
              </w:rPr>
              <w:t xml:space="preserve"> instructor</w:t>
            </w:r>
            <w:r w:rsidR="003056E9">
              <w:rPr>
                <w:sz w:val="18"/>
              </w:rPr>
              <w:t xml:space="preserve"> to KS1 and KS2</w:t>
            </w:r>
          </w:p>
          <w:p w:rsidR="003056E9" w:rsidRDefault="003056E9" w:rsidP="00346F7B">
            <w:pPr>
              <w:spacing w:before="120"/>
              <w:rPr>
                <w:rFonts w:ascii="Verdana" w:hAnsi="Verdana"/>
                <w:sz w:val="18"/>
              </w:rPr>
            </w:pPr>
          </w:p>
          <w:p w:rsidR="00346F7B" w:rsidRDefault="00346F7B" w:rsidP="00346F7B">
            <w:pPr>
              <w:spacing w:before="120"/>
              <w:ind w:left="102"/>
              <w:rPr>
                <w:rFonts w:ascii="Verdana" w:hAnsi="Verdana"/>
                <w:sz w:val="18"/>
              </w:rPr>
            </w:pPr>
          </w:p>
          <w:p w:rsidR="004B5E38" w:rsidRDefault="004B5E38" w:rsidP="00346F7B">
            <w:pPr>
              <w:spacing w:before="120"/>
              <w:ind w:left="102"/>
              <w:rPr>
                <w:rFonts w:ascii="Verdana" w:hAnsi="Verdana"/>
                <w:sz w:val="18"/>
              </w:rPr>
            </w:pPr>
          </w:p>
          <w:p w:rsidR="004B5E38" w:rsidRDefault="004B5E38" w:rsidP="00346F7B">
            <w:pPr>
              <w:spacing w:before="120"/>
              <w:ind w:left="102"/>
              <w:rPr>
                <w:rFonts w:ascii="Verdana" w:hAnsi="Verdana"/>
                <w:sz w:val="18"/>
              </w:rPr>
            </w:pPr>
          </w:p>
          <w:p w:rsidR="004B5E38" w:rsidRDefault="004B5E38" w:rsidP="00346F7B">
            <w:pPr>
              <w:spacing w:before="120"/>
              <w:ind w:left="102"/>
              <w:rPr>
                <w:rFonts w:ascii="Verdana" w:hAnsi="Verdana"/>
                <w:sz w:val="18"/>
              </w:rPr>
            </w:pPr>
          </w:p>
          <w:p w:rsidR="00C05440" w:rsidRDefault="00C05440" w:rsidP="00346F7B">
            <w:pPr>
              <w:spacing w:before="120"/>
              <w:ind w:left="102"/>
              <w:rPr>
                <w:rFonts w:ascii="Verdana" w:hAnsi="Verdana"/>
                <w:sz w:val="18"/>
              </w:rPr>
            </w:pPr>
            <w:r w:rsidRPr="00145A0B">
              <w:rPr>
                <w:rFonts w:ascii="Verdana" w:hAnsi="Verdana"/>
                <w:sz w:val="18"/>
              </w:rPr>
              <w:t>Swimming coach for KS2 to provide additional swimming lessons</w:t>
            </w:r>
          </w:p>
          <w:p w:rsidR="00C05440" w:rsidRDefault="00C05440" w:rsidP="00C05440">
            <w:pPr>
              <w:spacing w:before="120"/>
              <w:ind w:left="102"/>
              <w:rPr>
                <w:rFonts w:ascii="Verdana" w:hAnsi="Verdana"/>
                <w:sz w:val="18"/>
              </w:rPr>
            </w:pPr>
          </w:p>
          <w:p w:rsidR="00346F7B" w:rsidRDefault="00346F7B" w:rsidP="00346F7B">
            <w:pPr>
              <w:spacing w:before="120"/>
              <w:rPr>
                <w:rFonts w:ascii="Verdana" w:hAnsi="Verdana"/>
                <w:sz w:val="18"/>
              </w:rPr>
            </w:pPr>
          </w:p>
          <w:p w:rsidR="00346F7B" w:rsidRDefault="00346F7B" w:rsidP="00346F7B">
            <w:pPr>
              <w:spacing w:before="120"/>
              <w:rPr>
                <w:rFonts w:ascii="Verdana" w:hAnsi="Verdana"/>
                <w:sz w:val="18"/>
              </w:rPr>
            </w:pPr>
          </w:p>
          <w:p w:rsidR="006D4757" w:rsidRDefault="006D4757" w:rsidP="00346F7B">
            <w:pPr>
              <w:spacing w:before="120"/>
              <w:rPr>
                <w:rFonts w:ascii="Verdana" w:hAnsi="Verdana"/>
                <w:sz w:val="18"/>
              </w:rPr>
            </w:pPr>
          </w:p>
          <w:p w:rsidR="00C05440" w:rsidRDefault="00C05440" w:rsidP="00C05440">
            <w:pPr>
              <w:spacing w:before="120"/>
              <w:ind w:left="102"/>
              <w:rPr>
                <w:rFonts w:ascii="Verdana" w:hAnsi="Verdana"/>
                <w:sz w:val="18"/>
              </w:rPr>
            </w:pPr>
            <w:r>
              <w:rPr>
                <w:rFonts w:ascii="Verdana" w:hAnsi="Verdana"/>
                <w:sz w:val="18"/>
              </w:rPr>
              <w:t>Surfing lessons</w:t>
            </w:r>
            <w:r w:rsidR="003056E9">
              <w:rPr>
                <w:rFonts w:ascii="Verdana" w:hAnsi="Verdana"/>
                <w:sz w:val="18"/>
              </w:rPr>
              <w:t xml:space="preserve"> for Upper KS2 to include water safety in the sea and rescue skills</w:t>
            </w:r>
          </w:p>
          <w:p w:rsidR="00C05440" w:rsidRDefault="00C05440" w:rsidP="00C05440">
            <w:pPr>
              <w:spacing w:before="120"/>
              <w:ind w:left="102"/>
              <w:rPr>
                <w:rFonts w:ascii="Verdana" w:hAnsi="Verdana"/>
                <w:sz w:val="18"/>
              </w:rPr>
            </w:pPr>
          </w:p>
          <w:p w:rsidR="00C05440" w:rsidRDefault="00C05440" w:rsidP="00C05440">
            <w:pPr>
              <w:spacing w:before="120"/>
              <w:ind w:left="102"/>
              <w:rPr>
                <w:rFonts w:ascii="Verdana" w:hAnsi="Verdana"/>
                <w:sz w:val="18"/>
              </w:rPr>
            </w:pPr>
          </w:p>
          <w:p w:rsidR="006D4757" w:rsidRDefault="006D4757" w:rsidP="006D4757">
            <w:pPr>
              <w:spacing w:before="120"/>
              <w:rPr>
                <w:rFonts w:ascii="Verdana" w:hAnsi="Verdana"/>
                <w:sz w:val="18"/>
              </w:rPr>
            </w:pPr>
          </w:p>
          <w:p w:rsidR="00C05440" w:rsidRDefault="00C05440" w:rsidP="00C05440">
            <w:pPr>
              <w:spacing w:before="120"/>
              <w:ind w:left="102"/>
              <w:rPr>
                <w:rFonts w:ascii="Verdana" w:hAnsi="Verdana"/>
                <w:sz w:val="18"/>
              </w:rPr>
            </w:pPr>
            <w:r>
              <w:rPr>
                <w:rFonts w:ascii="Verdana" w:hAnsi="Verdana"/>
                <w:sz w:val="18"/>
              </w:rPr>
              <w:t>Gymnastics lessons</w:t>
            </w:r>
            <w:r w:rsidR="003056E9">
              <w:rPr>
                <w:rFonts w:ascii="Verdana" w:hAnsi="Verdana"/>
                <w:sz w:val="18"/>
              </w:rPr>
              <w:t xml:space="preserve"> for EYFS/KS1 to improve development of gross motor skills</w:t>
            </w:r>
          </w:p>
          <w:p w:rsidR="00C05440" w:rsidRDefault="00C05440" w:rsidP="00C05440">
            <w:pPr>
              <w:spacing w:before="120"/>
              <w:ind w:left="102"/>
              <w:rPr>
                <w:rFonts w:ascii="Verdana" w:hAnsi="Verdana"/>
                <w:sz w:val="18"/>
              </w:rPr>
            </w:pPr>
          </w:p>
          <w:p w:rsidR="006D4757" w:rsidRDefault="006D4757" w:rsidP="000D723C">
            <w:pPr>
              <w:spacing w:before="120"/>
              <w:rPr>
                <w:rFonts w:ascii="Verdana" w:hAnsi="Verdana"/>
                <w:sz w:val="18"/>
              </w:rPr>
            </w:pPr>
          </w:p>
          <w:p w:rsidR="00C05440" w:rsidRDefault="00C05440" w:rsidP="006D4757">
            <w:pPr>
              <w:spacing w:before="120"/>
              <w:ind w:left="102"/>
              <w:rPr>
                <w:rFonts w:ascii="Verdana" w:hAnsi="Verdana"/>
                <w:sz w:val="18"/>
              </w:rPr>
            </w:pPr>
            <w:r>
              <w:rPr>
                <w:rFonts w:ascii="Verdana" w:hAnsi="Verdana"/>
                <w:sz w:val="18"/>
              </w:rPr>
              <w:t>Outdoor adventurous activities</w:t>
            </w:r>
            <w:r w:rsidR="00115A0F">
              <w:rPr>
                <w:rFonts w:ascii="Verdana" w:hAnsi="Verdana"/>
                <w:sz w:val="18"/>
              </w:rPr>
              <w:t xml:space="preserve"> for KS2</w:t>
            </w:r>
            <w:r w:rsidR="000C19DB">
              <w:rPr>
                <w:rFonts w:ascii="Verdana" w:hAnsi="Verdana"/>
                <w:sz w:val="18"/>
              </w:rPr>
              <w:t xml:space="preserve"> – water sports, team building activities</w:t>
            </w:r>
          </w:p>
          <w:p w:rsidR="00C05440" w:rsidRDefault="00C05440" w:rsidP="00C05440">
            <w:pPr>
              <w:spacing w:before="120"/>
              <w:ind w:left="102"/>
              <w:rPr>
                <w:rFonts w:ascii="Verdana" w:hAnsi="Verdana"/>
                <w:sz w:val="18"/>
              </w:rPr>
            </w:pPr>
          </w:p>
          <w:p w:rsidR="00C05440" w:rsidRPr="00145A0B" w:rsidRDefault="00C05440" w:rsidP="00C05440">
            <w:pPr>
              <w:spacing w:before="120"/>
              <w:ind w:left="102"/>
              <w:rPr>
                <w:rFonts w:ascii="Verdana" w:hAnsi="Verdana"/>
                <w:sz w:val="18"/>
                <w:szCs w:val="18"/>
              </w:rPr>
            </w:pPr>
          </w:p>
          <w:p w:rsidR="00C05440" w:rsidRDefault="00C05440" w:rsidP="00C05440">
            <w:pPr>
              <w:pStyle w:val="TableParagraph"/>
              <w:spacing w:before="1"/>
              <w:ind w:left="102" w:right="268"/>
              <w:rPr>
                <w:sz w:val="18"/>
              </w:rPr>
            </w:pPr>
          </w:p>
          <w:p w:rsidR="00C05440" w:rsidRDefault="00C05440" w:rsidP="00C05440">
            <w:pPr>
              <w:spacing w:before="120"/>
              <w:rPr>
                <w:rFonts w:ascii="Verdana" w:hAnsi="Verdana"/>
                <w:sz w:val="18"/>
                <w:szCs w:val="18"/>
              </w:rPr>
            </w:pPr>
          </w:p>
          <w:p w:rsidR="00C05440" w:rsidRDefault="00C05440" w:rsidP="00C05440">
            <w:pPr>
              <w:spacing w:before="120"/>
              <w:rPr>
                <w:rFonts w:ascii="Verdana" w:hAnsi="Verdana"/>
                <w:sz w:val="18"/>
                <w:szCs w:val="18"/>
              </w:rPr>
            </w:pPr>
          </w:p>
          <w:p w:rsidR="00C05440" w:rsidRPr="004D1A0F" w:rsidRDefault="00C05440" w:rsidP="00C05440">
            <w:pPr>
              <w:spacing w:before="120"/>
              <w:rPr>
                <w:rFonts w:ascii="Verdana" w:hAnsi="Verdana"/>
                <w:sz w:val="18"/>
                <w:szCs w:val="18"/>
              </w:rPr>
            </w:pPr>
          </w:p>
        </w:tc>
        <w:tc>
          <w:tcPr>
            <w:tcW w:w="1701" w:type="dxa"/>
            <w:tcMar>
              <w:top w:w="0" w:type="dxa"/>
              <w:bottom w:w="0" w:type="dxa"/>
            </w:tcMar>
          </w:tcPr>
          <w:p w:rsidR="00C05440" w:rsidRDefault="00C05440" w:rsidP="00C05440">
            <w:pPr>
              <w:pStyle w:val="TableParagraph"/>
              <w:spacing w:before="44"/>
              <w:rPr>
                <w:sz w:val="18"/>
              </w:rPr>
            </w:pPr>
            <w:r>
              <w:rPr>
                <w:sz w:val="18"/>
              </w:rPr>
              <w:t>Equipment</w:t>
            </w:r>
          </w:p>
          <w:p w:rsidR="00C05440" w:rsidRPr="000D723C" w:rsidRDefault="00DB2581" w:rsidP="00C05440">
            <w:pPr>
              <w:pStyle w:val="TableParagraph"/>
              <w:spacing w:before="2"/>
              <w:rPr>
                <w:color w:val="00B0F0"/>
                <w:sz w:val="18"/>
              </w:rPr>
            </w:pPr>
            <w:r w:rsidRPr="000D723C">
              <w:rPr>
                <w:color w:val="00B0F0"/>
                <w:sz w:val="18"/>
              </w:rPr>
              <w:t>£200</w:t>
            </w:r>
            <w:r w:rsidR="00C05440" w:rsidRPr="000D723C">
              <w:rPr>
                <w:color w:val="00B0F0"/>
                <w:sz w:val="18"/>
              </w:rPr>
              <w:t xml:space="preserve"> </w:t>
            </w:r>
          </w:p>
          <w:p w:rsidR="00C05440" w:rsidRDefault="00C05440" w:rsidP="00C05440">
            <w:pPr>
              <w:pStyle w:val="TableParagraph"/>
              <w:spacing w:before="1"/>
              <w:ind w:right="421"/>
              <w:rPr>
                <w:sz w:val="18"/>
              </w:rPr>
            </w:pPr>
          </w:p>
          <w:p w:rsidR="00C05440" w:rsidRDefault="00C05440" w:rsidP="00C05440">
            <w:pPr>
              <w:pStyle w:val="TableParagraph"/>
              <w:spacing w:before="1"/>
              <w:ind w:right="421"/>
              <w:rPr>
                <w:sz w:val="18"/>
              </w:rPr>
            </w:pPr>
          </w:p>
          <w:p w:rsidR="003056E9" w:rsidRDefault="003056E9" w:rsidP="00C05440">
            <w:pPr>
              <w:pStyle w:val="TableParagraph"/>
              <w:spacing w:before="1"/>
              <w:ind w:right="421"/>
              <w:rPr>
                <w:sz w:val="18"/>
              </w:rPr>
            </w:pPr>
          </w:p>
          <w:p w:rsidR="00DB2581" w:rsidRDefault="00DB2581" w:rsidP="00C05440">
            <w:pPr>
              <w:pStyle w:val="TableParagraph"/>
              <w:spacing w:before="1"/>
              <w:ind w:right="421"/>
              <w:rPr>
                <w:sz w:val="18"/>
              </w:rPr>
            </w:pPr>
          </w:p>
          <w:p w:rsidR="00DB2581" w:rsidRDefault="00DB2581" w:rsidP="00C05440">
            <w:pPr>
              <w:pStyle w:val="TableParagraph"/>
              <w:spacing w:before="1"/>
              <w:ind w:right="421"/>
              <w:rPr>
                <w:sz w:val="18"/>
              </w:rPr>
            </w:pPr>
          </w:p>
          <w:p w:rsidR="00DB2581" w:rsidRDefault="00DB2581" w:rsidP="00C05440">
            <w:pPr>
              <w:pStyle w:val="TableParagraph"/>
              <w:spacing w:before="1"/>
              <w:ind w:right="421"/>
              <w:rPr>
                <w:sz w:val="18"/>
              </w:rPr>
            </w:pPr>
          </w:p>
          <w:p w:rsidR="00DB2581" w:rsidRDefault="00C05440" w:rsidP="00C05440">
            <w:pPr>
              <w:pStyle w:val="TableParagraph"/>
              <w:spacing w:before="1"/>
              <w:ind w:right="421"/>
              <w:rPr>
                <w:sz w:val="18"/>
              </w:rPr>
            </w:pPr>
            <w:r>
              <w:rPr>
                <w:sz w:val="18"/>
              </w:rPr>
              <w:t>Instructor costs</w:t>
            </w:r>
          </w:p>
          <w:p w:rsidR="00DB2581" w:rsidRPr="000D723C" w:rsidRDefault="00DB2581" w:rsidP="00C05440">
            <w:pPr>
              <w:pStyle w:val="TableParagraph"/>
              <w:spacing w:before="1"/>
              <w:ind w:right="421"/>
              <w:rPr>
                <w:color w:val="00B0F0"/>
                <w:sz w:val="18"/>
              </w:rPr>
            </w:pPr>
            <w:r w:rsidRPr="000D723C">
              <w:rPr>
                <w:color w:val="00B0F0"/>
                <w:sz w:val="18"/>
              </w:rPr>
              <w:t>£3990</w:t>
            </w:r>
          </w:p>
          <w:p w:rsidR="00C05440" w:rsidRDefault="00C05440" w:rsidP="00C05440">
            <w:pPr>
              <w:pStyle w:val="TableParagraph"/>
              <w:spacing w:before="1"/>
              <w:ind w:right="421"/>
              <w:rPr>
                <w:sz w:val="18"/>
              </w:rPr>
            </w:pPr>
          </w:p>
          <w:p w:rsidR="003056E9" w:rsidRDefault="003056E9" w:rsidP="00C05440">
            <w:pPr>
              <w:pStyle w:val="TableParagraph"/>
              <w:spacing w:before="1"/>
              <w:ind w:right="421"/>
              <w:rPr>
                <w:sz w:val="18"/>
              </w:rPr>
            </w:pPr>
          </w:p>
          <w:p w:rsidR="004B5E38" w:rsidRDefault="004B5E38" w:rsidP="00C05440">
            <w:pPr>
              <w:pStyle w:val="TableParagraph"/>
              <w:spacing w:before="1"/>
              <w:ind w:right="421"/>
              <w:rPr>
                <w:sz w:val="18"/>
              </w:rPr>
            </w:pPr>
          </w:p>
          <w:p w:rsidR="004B5E38" w:rsidRDefault="004B5E38" w:rsidP="00C05440">
            <w:pPr>
              <w:pStyle w:val="TableParagraph"/>
              <w:spacing w:before="1"/>
              <w:ind w:right="421"/>
              <w:rPr>
                <w:sz w:val="18"/>
              </w:rPr>
            </w:pPr>
          </w:p>
          <w:p w:rsidR="00346F7B" w:rsidRDefault="00346F7B" w:rsidP="00C05440">
            <w:pPr>
              <w:pStyle w:val="TableParagraph"/>
              <w:spacing w:before="1"/>
              <w:ind w:right="421"/>
              <w:rPr>
                <w:sz w:val="18"/>
              </w:rPr>
            </w:pPr>
          </w:p>
          <w:p w:rsidR="00DB2581" w:rsidRDefault="00DB2581" w:rsidP="00C05440">
            <w:pPr>
              <w:pStyle w:val="TableParagraph"/>
              <w:spacing w:before="1"/>
              <w:ind w:right="421"/>
              <w:rPr>
                <w:sz w:val="18"/>
              </w:rPr>
            </w:pPr>
          </w:p>
          <w:p w:rsidR="00DB2581" w:rsidRDefault="00DB2581" w:rsidP="00C05440">
            <w:pPr>
              <w:pStyle w:val="TableParagraph"/>
              <w:spacing w:before="1"/>
              <w:ind w:right="421"/>
              <w:rPr>
                <w:sz w:val="18"/>
              </w:rPr>
            </w:pPr>
          </w:p>
          <w:p w:rsidR="00C05440" w:rsidRDefault="00346F7B" w:rsidP="00C05440">
            <w:pPr>
              <w:pStyle w:val="TableParagraph"/>
              <w:spacing w:before="1"/>
              <w:ind w:right="421"/>
              <w:rPr>
                <w:sz w:val="18"/>
              </w:rPr>
            </w:pPr>
            <w:r>
              <w:rPr>
                <w:sz w:val="18"/>
              </w:rPr>
              <w:t>Instructor</w:t>
            </w:r>
            <w:r w:rsidR="00DB2581">
              <w:rPr>
                <w:sz w:val="18"/>
              </w:rPr>
              <w:t xml:space="preserve"> costs, </w:t>
            </w:r>
            <w:r w:rsidR="00C05440">
              <w:rPr>
                <w:sz w:val="18"/>
              </w:rPr>
              <w:t>pool hire</w:t>
            </w:r>
            <w:r w:rsidR="00DB2581">
              <w:rPr>
                <w:sz w:val="18"/>
              </w:rPr>
              <w:t xml:space="preserve"> &amp; minibus costs</w:t>
            </w:r>
          </w:p>
          <w:p w:rsidR="00BE5678" w:rsidRPr="000D723C" w:rsidRDefault="00DB2581" w:rsidP="00C05440">
            <w:pPr>
              <w:pStyle w:val="TableParagraph"/>
              <w:spacing w:before="1"/>
              <w:ind w:right="421"/>
              <w:rPr>
                <w:color w:val="00B0F0"/>
                <w:sz w:val="18"/>
              </w:rPr>
            </w:pPr>
            <w:r w:rsidRPr="000D723C">
              <w:rPr>
                <w:color w:val="00B0F0"/>
                <w:sz w:val="18"/>
              </w:rPr>
              <w:t>£</w:t>
            </w:r>
            <w:r w:rsidR="004D39F2" w:rsidRPr="000D723C">
              <w:rPr>
                <w:color w:val="00B0F0"/>
                <w:sz w:val="18"/>
              </w:rPr>
              <w:t>1555</w:t>
            </w:r>
          </w:p>
          <w:p w:rsidR="004D39F2" w:rsidRDefault="004D39F2" w:rsidP="00C05440">
            <w:pPr>
              <w:pStyle w:val="TableParagraph"/>
              <w:spacing w:before="1"/>
              <w:ind w:right="421"/>
              <w:rPr>
                <w:sz w:val="18"/>
              </w:rPr>
            </w:pPr>
          </w:p>
          <w:p w:rsidR="006D4757" w:rsidRDefault="006D4757" w:rsidP="00C05440">
            <w:pPr>
              <w:pStyle w:val="TableParagraph"/>
              <w:spacing w:before="1"/>
              <w:ind w:right="421"/>
              <w:rPr>
                <w:sz w:val="18"/>
              </w:rPr>
            </w:pPr>
          </w:p>
          <w:p w:rsidR="00C05440" w:rsidRDefault="00C05440" w:rsidP="00C05440">
            <w:pPr>
              <w:pStyle w:val="TableParagraph"/>
              <w:spacing w:before="1"/>
              <w:ind w:right="421"/>
              <w:rPr>
                <w:sz w:val="18"/>
              </w:rPr>
            </w:pPr>
            <w:r>
              <w:rPr>
                <w:sz w:val="18"/>
              </w:rPr>
              <w:t>Instructor costs</w:t>
            </w:r>
            <w:r w:rsidR="00DB2581">
              <w:rPr>
                <w:sz w:val="18"/>
              </w:rPr>
              <w:t xml:space="preserve"> &amp; m</w:t>
            </w:r>
            <w:r w:rsidR="000C19DB">
              <w:rPr>
                <w:sz w:val="18"/>
              </w:rPr>
              <w:t>ini</w:t>
            </w:r>
            <w:r w:rsidR="00115A0F">
              <w:rPr>
                <w:sz w:val="18"/>
              </w:rPr>
              <w:t>bus costs</w:t>
            </w:r>
          </w:p>
          <w:p w:rsidR="004D39F2" w:rsidRPr="000D723C" w:rsidRDefault="00DB2581" w:rsidP="00C05440">
            <w:pPr>
              <w:pStyle w:val="TableParagraph"/>
              <w:spacing w:before="1"/>
              <w:ind w:right="421"/>
              <w:rPr>
                <w:color w:val="00B0F0"/>
                <w:sz w:val="18"/>
              </w:rPr>
            </w:pPr>
            <w:r w:rsidRPr="000D723C">
              <w:rPr>
                <w:color w:val="00B0F0"/>
                <w:sz w:val="18"/>
              </w:rPr>
              <w:t>£2416</w:t>
            </w:r>
          </w:p>
          <w:p w:rsidR="00C05440" w:rsidRDefault="00C05440" w:rsidP="00C05440">
            <w:pPr>
              <w:pStyle w:val="TableParagraph"/>
              <w:spacing w:before="1"/>
              <w:ind w:right="421"/>
              <w:rPr>
                <w:sz w:val="18"/>
              </w:rPr>
            </w:pPr>
          </w:p>
          <w:p w:rsidR="00115A0F" w:rsidRDefault="00115A0F" w:rsidP="00C05440">
            <w:pPr>
              <w:pStyle w:val="TableParagraph"/>
              <w:spacing w:before="1"/>
              <w:ind w:right="421"/>
              <w:rPr>
                <w:sz w:val="18"/>
              </w:rPr>
            </w:pPr>
          </w:p>
          <w:p w:rsidR="006D4757" w:rsidRDefault="000D723C" w:rsidP="00C05440">
            <w:pPr>
              <w:pStyle w:val="TableParagraph"/>
              <w:spacing w:before="1"/>
              <w:ind w:right="421"/>
              <w:rPr>
                <w:sz w:val="18"/>
              </w:rPr>
            </w:pPr>
            <w:r>
              <w:rPr>
                <w:sz w:val="18"/>
              </w:rPr>
              <w:t>Instructor costs &amp; m</w:t>
            </w:r>
            <w:r>
              <w:rPr>
                <w:sz w:val="18"/>
              </w:rPr>
              <w:t>inibus costs</w:t>
            </w:r>
          </w:p>
          <w:p w:rsidR="006D4757" w:rsidRPr="000D723C" w:rsidRDefault="00DA3852" w:rsidP="00C05440">
            <w:pPr>
              <w:pStyle w:val="TableParagraph"/>
              <w:spacing w:before="1"/>
              <w:ind w:right="421"/>
              <w:rPr>
                <w:color w:val="00B0F0"/>
                <w:sz w:val="18"/>
              </w:rPr>
            </w:pPr>
            <w:r w:rsidRPr="000D723C">
              <w:rPr>
                <w:color w:val="00B0F0"/>
                <w:sz w:val="18"/>
              </w:rPr>
              <w:t>£</w:t>
            </w:r>
            <w:r w:rsidR="00DB2581" w:rsidRPr="000D723C">
              <w:rPr>
                <w:color w:val="00B0F0"/>
                <w:sz w:val="18"/>
              </w:rPr>
              <w:t>1080</w:t>
            </w:r>
          </w:p>
          <w:p w:rsidR="000C19DB" w:rsidRDefault="000C19DB" w:rsidP="00C05440">
            <w:pPr>
              <w:pStyle w:val="TableParagraph"/>
              <w:spacing w:before="1"/>
              <w:ind w:right="421"/>
              <w:rPr>
                <w:sz w:val="18"/>
              </w:rPr>
            </w:pPr>
          </w:p>
          <w:p w:rsidR="000C19DB" w:rsidRDefault="000C19DB" w:rsidP="00C05440">
            <w:pPr>
              <w:pStyle w:val="TableParagraph"/>
              <w:spacing w:before="1"/>
              <w:ind w:right="421"/>
              <w:rPr>
                <w:sz w:val="18"/>
              </w:rPr>
            </w:pPr>
            <w:r>
              <w:rPr>
                <w:sz w:val="18"/>
              </w:rPr>
              <w:t xml:space="preserve">Instructor costs </w:t>
            </w:r>
          </w:p>
          <w:p w:rsidR="00DA3852" w:rsidRPr="000D723C" w:rsidRDefault="006D4757" w:rsidP="00DB2581">
            <w:pPr>
              <w:pStyle w:val="TableParagraph"/>
              <w:spacing w:before="1"/>
              <w:ind w:right="421"/>
              <w:rPr>
                <w:color w:val="00B0F0"/>
                <w:sz w:val="18"/>
              </w:rPr>
            </w:pPr>
            <w:r w:rsidRPr="000D723C">
              <w:rPr>
                <w:color w:val="00B0F0"/>
                <w:sz w:val="18"/>
              </w:rPr>
              <w:t>£</w:t>
            </w:r>
            <w:r w:rsidR="00DB2581" w:rsidRPr="000D723C">
              <w:rPr>
                <w:color w:val="00B0F0"/>
                <w:sz w:val="18"/>
              </w:rPr>
              <w:t>4629</w:t>
            </w:r>
          </w:p>
          <w:p w:rsidR="000C19DB" w:rsidRDefault="000C19DB" w:rsidP="00C05440">
            <w:pPr>
              <w:pStyle w:val="TableParagraph"/>
              <w:spacing w:before="1"/>
              <w:ind w:right="421"/>
              <w:rPr>
                <w:sz w:val="18"/>
              </w:rPr>
            </w:pPr>
          </w:p>
          <w:p w:rsidR="000C19DB" w:rsidRDefault="000C19DB" w:rsidP="00C05440">
            <w:pPr>
              <w:pStyle w:val="TableParagraph"/>
              <w:spacing w:before="1"/>
              <w:ind w:right="421"/>
              <w:rPr>
                <w:sz w:val="18"/>
              </w:rPr>
            </w:pPr>
            <w:r>
              <w:rPr>
                <w:sz w:val="18"/>
              </w:rPr>
              <w:t>Transport costs</w:t>
            </w:r>
          </w:p>
          <w:p w:rsidR="006D4757" w:rsidRDefault="00DB2581" w:rsidP="00C05440">
            <w:pPr>
              <w:pStyle w:val="TableParagraph"/>
              <w:spacing w:before="1"/>
              <w:ind w:right="421"/>
              <w:rPr>
                <w:sz w:val="18"/>
              </w:rPr>
            </w:pPr>
            <w:r w:rsidRPr="000D723C">
              <w:rPr>
                <w:color w:val="00B0F0"/>
                <w:sz w:val="18"/>
              </w:rPr>
              <w:t>£425</w:t>
            </w:r>
          </w:p>
        </w:tc>
        <w:tc>
          <w:tcPr>
            <w:tcW w:w="3544" w:type="dxa"/>
            <w:tcMar>
              <w:top w:w="28" w:type="dxa"/>
              <w:bottom w:w="28" w:type="dxa"/>
            </w:tcMar>
          </w:tcPr>
          <w:p w:rsidR="00C05440" w:rsidRDefault="00C05440" w:rsidP="00C05440">
            <w:pPr>
              <w:pStyle w:val="TableParagraph"/>
              <w:spacing w:before="44"/>
              <w:rPr>
                <w:sz w:val="18"/>
              </w:rPr>
            </w:pPr>
            <w:r>
              <w:rPr>
                <w:sz w:val="18"/>
              </w:rPr>
              <w:t>Increased quality in teaching of core P.E curriculum through access to resources and working alongside PE lead</w:t>
            </w:r>
          </w:p>
          <w:p w:rsidR="00C05440" w:rsidRDefault="00C05440" w:rsidP="00C05440">
            <w:pPr>
              <w:pStyle w:val="TableParagraph"/>
              <w:spacing w:line="242" w:lineRule="auto"/>
              <w:ind w:right="255"/>
              <w:rPr>
                <w:sz w:val="18"/>
              </w:rPr>
            </w:pPr>
          </w:p>
          <w:p w:rsidR="00C05440" w:rsidRDefault="00C05440" w:rsidP="00C05440">
            <w:pPr>
              <w:pStyle w:val="TableParagraph"/>
              <w:spacing w:before="1"/>
              <w:rPr>
                <w:rFonts w:ascii="Times New Roman"/>
                <w:sz w:val="19"/>
              </w:rPr>
            </w:pPr>
          </w:p>
          <w:p w:rsidR="003056E9" w:rsidRDefault="003056E9" w:rsidP="003056E9">
            <w:pPr>
              <w:pStyle w:val="TableParagraph"/>
              <w:tabs>
                <w:tab w:val="left" w:pos="250"/>
              </w:tabs>
              <w:ind w:right="194"/>
              <w:rPr>
                <w:sz w:val="18"/>
              </w:rPr>
            </w:pPr>
          </w:p>
          <w:p w:rsidR="003056E9" w:rsidRDefault="003056E9" w:rsidP="003056E9">
            <w:pPr>
              <w:pStyle w:val="TableParagraph"/>
              <w:tabs>
                <w:tab w:val="left" w:pos="250"/>
              </w:tabs>
              <w:ind w:right="194"/>
              <w:rPr>
                <w:sz w:val="18"/>
              </w:rPr>
            </w:pPr>
          </w:p>
          <w:p w:rsidR="00C05440" w:rsidRDefault="003056E9" w:rsidP="00C05440">
            <w:pPr>
              <w:pStyle w:val="TableParagraph"/>
              <w:spacing w:before="10"/>
              <w:rPr>
                <w:sz w:val="18"/>
              </w:rPr>
            </w:pPr>
            <w:r>
              <w:rPr>
                <w:sz w:val="18"/>
              </w:rPr>
              <w:t xml:space="preserve">Pupils exposed to a broader curriculum and </w:t>
            </w:r>
            <w:r w:rsidR="00346F7B">
              <w:rPr>
                <w:sz w:val="18"/>
              </w:rPr>
              <w:t xml:space="preserve">given the </w:t>
            </w:r>
            <w:r>
              <w:rPr>
                <w:sz w:val="18"/>
              </w:rPr>
              <w:t xml:space="preserve">opportunity to build </w:t>
            </w:r>
            <w:r w:rsidR="004B5E38">
              <w:rPr>
                <w:sz w:val="18"/>
              </w:rPr>
              <w:t xml:space="preserve">movement </w:t>
            </w:r>
            <w:r>
              <w:rPr>
                <w:sz w:val="18"/>
              </w:rPr>
              <w:t>skills over a longer period of time.</w:t>
            </w:r>
          </w:p>
          <w:p w:rsidR="004B5E38" w:rsidRPr="00346F7B" w:rsidRDefault="004B5E38" w:rsidP="00C05440">
            <w:pPr>
              <w:pStyle w:val="TableParagraph"/>
              <w:spacing w:before="10"/>
              <w:rPr>
                <w:sz w:val="18"/>
              </w:rPr>
            </w:pPr>
            <w:r>
              <w:rPr>
                <w:sz w:val="18"/>
              </w:rPr>
              <w:t>KS2 pupils show increased gymnastic control and engagement in dance activity (especially boys).</w:t>
            </w:r>
          </w:p>
          <w:p w:rsidR="003056E9" w:rsidRDefault="003056E9" w:rsidP="00C05440">
            <w:pPr>
              <w:pStyle w:val="TableParagraph"/>
              <w:ind w:left="-1"/>
              <w:rPr>
                <w:sz w:val="18"/>
              </w:rPr>
            </w:pPr>
          </w:p>
          <w:p w:rsidR="004B5E38" w:rsidRDefault="004B5E38" w:rsidP="00C05440">
            <w:pPr>
              <w:pStyle w:val="TableParagraph"/>
              <w:ind w:left="-1"/>
              <w:rPr>
                <w:sz w:val="18"/>
              </w:rPr>
            </w:pPr>
          </w:p>
          <w:p w:rsidR="004B5E38" w:rsidRDefault="004B5E38" w:rsidP="00C05440">
            <w:pPr>
              <w:pStyle w:val="TableParagraph"/>
              <w:ind w:left="-1"/>
              <w:rPr>
                <w:sz w:val="18"/>
              </w:rPr>
            </w:pPr>
          </w:p>
          <w:p w:rsidR="00C05440" w:rsidRDefault="00C05440" w:rsidP="003056E9">
            <w:pPr>
              <w:pStyle w:val="TableParagraph"/>
              <w:ind w:left="-1"/>
              <w:rPr>
                <w:sz w:val="18"/>
              </w:rPr>
            </w:pPr>
            <w:r>
              <w:rPr>
                <w:sz w:val="18"/>
              </w:rPr>
              <w:t>Less able swimmers in KS2</w:t>
            </w:r>
            <w:r w:rsidR="003056E9">
              <w:rPr>
                <w:sz w:val="18"/>
              </w:rPr>
              <w:t xml:space="preserve"> recei</w:t>
            </w:r>
            <w:r>
              <w:rPr>
                <w:sz w:val="18"/>
              </w:rPr>
              <w:t>ve targeted support and make increased progress</w:t>
            </w:r>
            <w:r w:rsidR="003056E9">
              <w:rPr>
                <w:sz w:val="18"/>
              </w:rPr>
              <w:t xml:space="preserve"> to achieve minimum requirements</w:t>
            </w:r>
            <w:r>
              <w:rPr>
                <w:sz w:val="18"/>
              </w:rPr>
              <w:t>.</w:t>
            </w:r>
          </w:p>
          <w:p w:rsidR="00B11E3C" w:rsidRDefault="00B11E3C" w:rsidP="003056E9">
            <w:pPr>
              <w:pStyle w:val="TableParagraph"/>
              <w:ind w:left="-1"/>
              <w:rPr>
                <w:sz w:val="18"/>
              </w:rPr>
            </w:pPr>
          </w:p>
          <w:p w:rsidR="006D4757" w:rsidRDefault="006D4757" w:rsidP="00DB2581">
            <w:pPr>
              <w:pStyle w:val="TableParagraph"/>
              <w:rPr>
                <w:sz w:val="18"/>
              </w:rPr>
            </w:pPr>
          </w:p>
          <w:p w:rsidR="006D4757" w:rsidRDefault="006D4757" w:rsidP="003056E9">
            <w:pPr>
              <w:pStyle w:val="TableParagraph"/>
              <w:ind w:left="-1"/>
              <w:rPr>
                <w:sz w:val="18"/>
              </w:rPr>
            </w:pPr>
          </w:p>
          <w:p w:rsidR="00B11E3C" w:rsidRDefault="00B11E3C" w:rsidP="003056E9">
            <w:pPr>
              <w:pStyle w:val="TableParagraph"/>
              <w:ind w:left="-1"/>
              <w:rPr>
                <w:sz w:val="18"/>
              </w:rPr>
            </w:pPr>
          </w:p>
          <w:p w:rsidR="00B11E3C" w:rsidRDefault="00B11E3C" w:rsidP="000C19DB">
            <w:pPr>
              <w:pStyle w:val="TableParagraph"/>
              <w:spacing w:before="10"/>
              <w:rPr>
                <w:sz w:val="18"/>
              </w:rPr>
            </w:pPr>
            <w:r>
              <w:rPr>
                <w:sz w:val="18"/>
              </w:rPr>
              <w:t xml:space="preserve">Pupils exposed to a broader curriculum and given the opportunity to </w:t>
            </w:r>
            <w:r>
              <w:rPr>
                <w:sz w:val="18"/>
              </w:rPr>
              <w:t xml:space="preserve">increase confidence in a different water-based </w:t>
            </w:r>
            <w:r w:rsidR="000C19DB">
              <w:rPr>
                <w:sz w:val="18"/>
              </w:rPr>
              <w:t>setting</w:t>
            </w:r>
          </w:p>
          <w:p w:rsidR="00B11E3C" w:rsidRDefault="00B11E3C" w:rsidP="000C19DB">
            <w:pPr>
              <w:pStyle w:val="TableParagraph"/>
              <w:rPr>
                <w:sz w:val="18"/>
              </w:rPr>
            </w:pPr>
          </w:p>
          <w:p w:rsidR="00B11E3C" w:rsidRDefault="00B11E3C" w:rsidP="003056E9">
            <w:pPr>
              <w:pStyle w:val="TableParagraph"/>
              <w:ind w:left="-1"/>
              <w:rPr>
                <w:sz w:val="18"/>
              </w:rPr>
            </w:pPr>
          </w:p>
          <w:p w:rsidR="006D4757" w:rsidRDefault="006D4757" w:rsidP="003056E9">
            <w:pPr>
              <w:pStyle w:val="TableParagraph"/>
              <w:ind w:left="-1"/>
              <w:rPr>
                <w:sz w:val="18"/>
              </w:rPr>
            </w:pPr>
          </w:p>
          <w:p w:rsidR="00B11E3C" w:rsidRDefault="00B11E3C" w:rsidP="00B11E3C">
            <w:pPr>
              <w:pStyle w:val="TableParagraph"/>
              <w:spacing w:before="10"/>
              <w:rPr>
                <w:sz w:val="18"/>
              </w:rPr>
            </w:pPr>
            <w:r>
              <w:rPr>
                <w:sz w:val="18"/>
              </w:rPr>
              <w:t>Pupils exposed to a broader curriculum and given the opportunity to build movement skills over a longer period of time.</w:t>
            </w:r>
          </w:p>
          <w:p w:rsidR="00B11E3C" w:rsidRDefault="00B11E3C" w:rsidP="00B11E3C">
            <w:pPr>
              <w:pStyle w:val="TableParagraph"/>
              <w:rPr>
                <w:sz w:val="18"/>
              </w:rPr>
            </w:pPr>
          </w:p>
          <w:p w:rsidR="0003264B" w:rsidRDefault="0003264B" w:rsidP="00B11E3C">
            <w:pPr>
              <w:pStyle w:val="TableParagraph"/>
              <w:rPr>
                <w:sz w:val="18"/>
              </w:rPr>
            </w:pPr>
          </w:p>
          <w:p w:rsidR="0003264B" w:rsidRPr="0003264B" w:rsidRDefault="0003264B" w:rsidP="0003264B">
            <w:pPr>
              <w:pStyle w:val="Default"/>
              <w:rPr>
                <w:rFonts w:ascii="Verdana" w:hAnsi="Verdana"/>
                <w:sz w:val="18"/>
                <w:szCs w:val="18"/>
              </w:rPr>
            </w:pPr>
            <w:r w:rsidRPr="0003264B">
              <w:rPr>
                <w:rFonts w:ascii="Verdana" w:hAnsi="Verdana"/>
                <w:sz w:val="18"/>
                <w:szCs w:val="18"/>
              </w:rPr>
              <w:t>Greater links with other subjects that contribute to pupils’ overall achievement and their social, spiri</w:t>
            </w:r>
            <w:r>
              <w:rPr>
                <w:rFonts w:ascii="Verdana" w:hAnsi="Verdana"/>
                <w:sz w:val="18"/>
                <w:szCs w:val="18"/>
              </w:rPr>
              <w:t>tual, moral and cultural skills.</w:t>
            </w:r>
          </w:p>
          <w:p w:rsidR="0003264B" w:rsidRDefault="0003264B" w:rsidP="0003264B">
            <w:pPr>
              <w:pStyle w:val="TableParagraph"/>
              <w:rPr>
                <w:sz w:val="18"/>
              </w:rPr>
            </w:pPr>
            <w:r w:rsidRPr="0003264B">
              <w:rPr>
                <w:sz w:val="18"/>
                <w:szCs w:val="18"/>
              </w:rPr>
              <w:t>I</w:t>
            </w:r>
            <w:r>
              <w:rPr>
                <w:sz w:val="18"/>
                <w:szCs w:val="18"/>
              </w:rPr>
              <w:t xml:space="preserve">ncreased confidence </w:t>
            </w:r>
            <w:r w:rsidRPr="0003264B">
              <w:rPr>
                <w:sz w:val="18"/>
                <w:szCs w:val="18"/>
              </w:rPr>
              <w:t xml:space="preserve">in pupils following success which is being applied in </w:t>
            </w:r>
            <w:r>
              <w:rPr>
                <w:sz w:val="18"/>
                <w:szCs w:val="18"/>
              </w:rPr>
              <w:t>other</w:t>
            </w:r>
            <w:r w:rsidRPr="0003264B">
              <w:rPr>
                <w:sz w:val="18"/>
                <w:szCs w:val="18"/>
              </w:rPr>
              <w:t xml:space="preserve"> subjects</w:t>
            </w:r>
            <w:r>
              <w:rPr>
                <w:sz w:val="18"/>
                <w:szCs w:val="18"/>
              </w:rPr>
              <w:t>.</w:t>
            </w:r>
          </w:p>
        </w:tc>
        <w:tc>
          <w:tcPr>
            <w:tcW w:w="2976" w:type="dxa"/>
            <w:tcMar>
              <w:top w:w="28" w:type="dxa"/>
              <w:bottom w:w="28" w:type="dxa"/>
            </w:tcMar>
          </w:tcPr>
          <w:p w:rsidR="00C05440" w:rsidRDefault="003056E9" w:rsidP="00C05440">
            <w:pPr>
              <w:pStyle w:val="TableParagraph"/>
              <w:spacing w:before="51"/>
              <w:ind w:right="23"/>
              <w:rPr>
                <w:sz w:val="18"/>
              </w:rPr>
            </w:pPr>
            <w:r>
              <w:rPr>
                <w:sz w:val="18"/>
              </w:rPr>
              <w:t>Co</w:t>
            </w:r>
            <w:r w:rsidR="00C05440">
              <w:rPr>
                <w:sz w:val="18"/>
              </w:rPr>
              <w:t>ntinuance of teachers delivering PE</w:t>
            </w:r>
            <w:r>
              <w:rPr>
                <w:sz w:val="18"/>
              </w:rPr>
              <w:t xml:space="preserve"> – future CPD opportunities to be identified</w:t>
            </w:r>
            <w:r w:rsidR="00C05440">
              <w:rPr>
                <w:sz w:val="18"/>
              </w:rPr>
              <w:t>. Transfer of skills to lessons and after school clubs – to provide a broader range of sports on offer</w:t>
            </w:r>
          </w:p>
          <w:p w:rsidR="00C05440" w:rsidRDefault="00346F7B" w:rsidP="003056E9">
            <w:pPr>
              <w:pStyle w:val="TableParagraph"/>
              <w:spacing w:before="186"/>
              <w:ind w:right="456"/>
              <w:rPr>
                <w:sz w:val="18"/>
              </w:rPr>
            </w:pPr>
            <w:r>
              <w:rPr>
                <w:sz w:val="18"/>
              </w:rPr>
              <w:t xml:space="preserve">Continuance of </w:t>
            </w:r>
            <w:r w:rsidR="00C05440">
              <w:rPr>
                <w:sz w:val="18"/>
              </w:rPr>
              <w:t xml:space="preserve">Capoeira Sessions </w:t>
            </w:r>
            <w:r w:rsidR="003056E9">
              <w:rPr>
                <w:sz w:val="18"/>
              </w:rPr>
              <w:t>in 2019</w:t>
            </w:r>
            <w:r>
              <w:rPr>
                <w:sz w:val="18"/>
              </w:rPr>
              <w:t>-20</w:t>
            </w:r>
            <w:r w:rsidR="003056E9">
              <w:rPr>
                <w:sz w:val="18"/>
              </w:rPr>
              <w:t xml:space="preserve"> for all year groups</w:t>
            </w:r>
          </w:p>
          <w:p w:rsidR="00C05440" w:rsidRDefault="00C05440" w:rsidP="00C05440">
            <w:pPr>
              <w:pStyle w:val="TableParagraph"/>
              <w:spacing w:before="2"/>
              <w:rPr>
                <w:sz w:val="18"/>
              </w:rPr>
            </w:pPr>
          </w:p>
          <w:p w:rsidR="00346F7B" w:rsidRDefault="00346F7B" w:rsidP="00C05440">
            <w:pPr>
              <w:pStyle w:val="TableParagraph"/>
              <w:spacing w:before="2"/>
              <w:rPr>
                <w:sz w:val="18"/>
              </w:rPr>
            </w:pPr>
          </w:p>
          <w:p w:rsidR="004B5E38" w:rsidRDefault="004B5E38" w:rsidP="00C05440">
            <w:pPr>
              <w:pStyle w:val="TableParagraph"/>
              <w:spacing w:before="2"/>
              <w:rPr>
                <w:sz w:val="18"/>
              </w:rPr>
            </w:pPr>
          </w:p>
          <w:p w:rsidR="004B5E38" w:rsidRDefault="004B5E38" w:rsidP="00C05440">
            <w:pPr>
              <w:pStyle w:val="TableParagraph"/>
              <w:spacing w:before="2"/>
              <w:rPr>
                <w:sz w:val="18"/>
              </w:rPr>
            </w:pPr>
          </w:p>
          <w:p w:rsidR="004B5E38" w:rsidRDefault="004B5E38" w:rsidP="00C05440">
            <w:pPr>
              <w:pStyle w:val="TableParagraph"/>
              <w:spacing w:before="2"/>
              <w:rPr>
                <w:sz w:val="18"/>
              </w:rPr>
            </w:pPr>
          </w:p>
          <w:p w:rsidR="004B5E38" w:rsidRDefault="004B5E38" w:rsidP="00C05440">
            <w:pPr>
              <w:pStyle w:val="TableParagraph"/>
              <w:spacing w:before="2"/>
              <w:rPr>
                <w:sz w:val="18"/>
              </w:rPr>
            </w:pPr>
          </w:p>
          <w:p w:rsidR="004B5E38" w:rsidRDefault="004B5E38" w:rsidP="00C05440">
            <w:pPr>
              <w:pStyle w:val="TableParagraph"/>
              <w:spacing w:before="2"/>
              <w:rPr>
                <w:sz w:val="18"/>
              </w:rPr>
            </w:pPr>
          </w:p>
          <w:p w:rsidR="00C05440" w:rsidRDefault="00C05440" w:rsidP="00C05440">
            <w:pPr>
              <w:pStyle w:val="TableParagraph"/>
              <w:spacing w:before="2"/>
              <w:rPr>
                <w:sz w:val="18"/>
              </w:rPr>
            </w:pPr>
            <w:r>
              <w:rPr>
                <w:sz w:val="18"/>
              </w:rPr>
              <w:t xml:space="preserve">Swimming lessons to include KS1 pupils so standard met by </w:t>
            </w:r>
            <w:r w:rsidR="00B11E3C">
              <w:rPr>
                <w:sz w:val="18"/>
              </w:rPr>
              <w:t xml:space="preserve">all pupils by </w:t>
            </w:r>
            <w:r>
              <w:rPr>
                <w:sz w:val="18"/>
              </w:rPr>
              <w:t>end of KS2</w:t>
            </w:r>
          </w:p>
          <w:p w:rsidR="00B11E3C" w:rsidRDefault="00B11E3C" w:rsidP="00C05440">
            <w:pPr>
              <w:pStyle w:val="TableParagraph"/>
              <w:spacing w:before="2"/>
              <w:rPr>
                <w:sz w:val="18"/>
              </w:rPr>
            </w:pPr>
          </w:p>
          <w:p w:rsidR="006D4757" w:rsidRDefault="006D4757" w:rsidP="00C05440">
            <w:pPr>
              <w:pStyle w:val="TableParagraph"/>
              <w:spacing w:before="2"/>
              <w:rPr>
                <w:sz w:val="18"/>
              </w:rPr>
            </w:pPr>
          </w:p>
          <w:p w:rsidR="006D4757" w:rsidRDefault="006D4757" w:rsidP="00C05440">
            <w:pPr>
              <w:pStyle w:val="TableParagraph"/>
              <w:spacing w:before="2"/>
              <w:rPr>
                <w:sz w:val="18"/>
              </w:rPr>
            </w:pPr>
          </w:p>
          <w:p w:rsidR="006D4757" w:rsidRDefault="006D4757" w:rsidP="00C05440">
            <w:pPr>
              <w:pStyle w:val="TableParagraph"/>
              <w:spacing w:before="2"/>
              <w:rPr>
                <w:sz w:val="18"/>
              </w:rPr>
            </w:pPr>
          </w:p>
          <w:p w:rsidR="00B11E3C" w:rsidRDefault="00B11E3C" w:rsidP="00C05440">
            <w:pPr>
              <w:pStyle w:val="TableParagraph"/>
              <w:spacing w:before="2"/>
              <w:rPr>
                <w:sz w:val="18"/>
              </w:rPr>
            </w:pPr>
          </w:p>
          <w:p w:rsidR="00B11E3C" w:rsidRDefault="00B11E3C" w:rsidP="00C05440">
            <w:pPr>
              <w:pStyle w:val="TableParagraph"/>
              <w:spacing w:before="2"/>
              <w:rPr>
                <w:rFonts w:ascii="Times New Roman"/>
                <w:sz w:val="19"/>
              </w:rPr>
            </w:pPr>
            <w:r>
              <w:rPr>
                <w:sz w:val="18"/>
              </w:rPr>
              <w:t>Continuance of surfing lessons for Upper KS2 pupils – encouragement of pupils to share their surfing experiences with whole school</w:t>
            </w:r>
          </w:p>
          <w:p w:rsidR="00DB2581" w:rsidRDefault="00DB2581" w:rsidP="0003264B">
            <w:pPr>
              <w:pStyle w:val="TableParagraph"/>
              <w:spacing w:before="186"/>
              <w:ind w:right="456"/>
              <w:rPr>
                <w:sz w:val="18"/>
              </w:rPr>
            </w:pPr>
          </w:p>
          <w:p w:rsidR="0003264B" w:rsidRDefault="0003264B" w:rsidP="0003264B">
            <w:pPr>
              <w:pStyle w:val="TableParagraph"/>
              <w:spacing w:before="186"/>
              <w:ind w:right="456"/>
              <w:rPr>
                <w:sz w:val="18"/>
              </w:rPr>
            </w:pPr>
            <w:r>
              <w:rPr>
                <w:sz w:val="18"/>
              </w:rPr>
              <w:t xml:space="preserve">Continuance of </w:t>
            </w:r>
            <w:r>
              <w:rPr>
                <w:sz w:val="18"/>
              </w:rPr>
              <w:t xml:space="preserve">Gymnastics </w:t>
            </w:r>
            <w:r>
              <w:rPr>
                <w:sz w:val="18"/>
              </w:rPr>
              <w:t xml:space="preserve">Sessions in 2019-20 for </w:t>
            </w:r>
            <w:r>
              <w:rPr>
                <w:sz w:val="18"/>
              </w:rPr>
              <w:t>EYFS/KS1</w:t>
            </w:r>
          </w:p>
          <w:p w:rsidR="0003264B" w:rsidRDefault="0003264B" w:rsidP="00C05440">
            <w:pPr>
              <w:pStyle w:val="TableParagraph"/>
              <w:ind w:left="105" w:right="244" w:hanging="144"/>
              <w:jc w:val="both"/>
              <w:rPr>
                <w:sz w:val="18"/>
              </w:rPr>
            </w:pPr>
          </w:p>
        </w:tc>
      </w:tr>
      <w:tr w:rsidR="008311BB" w:rsidTr="008311BB">
        <w:tc>
          <w:tcPr>
            <w:tcW w:w="3510" w:type="dxa"/>
            <w:shd w:val="clear" w:color="auto" w:fill="215868" w:themeFill="accent5" w:themeFillShade="80"/>
            <w:vAlign w:val="center"/>
          </w:tcPr>
          <w:p w:rsidR="008311BB" w:rsidRDefault="008311BB" w:rsidP="008311BB">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8311BB" w:rsidRDefault="008311BB" w:rsidP="008311BB">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8311BB" w:rsidRPr="00BB06B1" w:rsidRDefault="008311BB" w:rsidP="008311BB">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1)</w:t>
            </w:r>
          </w:p>
        </w:tc>
        <w:tc>
          <w:tcPr>
            <w:tcW w:w="4253" w:type="dxa"/>
            <w:tcMar>
              <w:top w:w="28" w:type="dxa"/>
              <w:bottom w:w="28" w:type="dxa"/>
            </w:tcMar>
          </w:tcPr>
          <w:p w:rsidR="007B4D1F" w:rsidRDefault="007B4D1F" w:rsidP="00B24AA9">
            <w:pPr>
              <w:pStyle w:val="TableParagraph"/>
              <w:ind w:left="102" w:right="248"/>
              <w:rPr>
                <w:sz w:val="18"/>
                <w:szCs w:val="18"/>
              </w:rPr>
            </w:pPr>
            <w:r>
              <w:rPr>
                <w:sz w:val="18"/>
                <w:szCs w:val="18"/>
              </w:rPr>
              <w:t>Promote</w:t>
            </w:r>
            <w:r w:rsidRPr="007B4D1F">
              <w:rPr>
                <w:sz w:val="18"/>
                <w:szCs w:val="18"/>
              </w:rPr>
              <w:t xml:space="preserve"> the Cornwall Healthy Schools </w:t>
            </w:r>
            <w:proofErr w:type="spellStart"/>
            <w:r w:rsidRPr="007B4D1F">
              <w:rPr>
                <w:sz w:val="18"/>
                <w:szCs w:val="18"/>
              </w:rPr>
              <w:t>programme</w:t>
            </w:r>
            <w:proofErr w:type="spellEnd"/>
            <w:r w:rsidRPr="007B4D1F">
              <w:rPr>
                <w:sz w:val="18"/>
                <w:szCs w:val="18"/>
              </w:rPr>
              <w:t xml:space="preserve"> </w:t>
            </w:r>
            <w:r>
              <w:rPr>
                <w:sz w:val="18"/>
                <w:szCs w:val="18"/>
              </w:rPr>
              <w:t>on Sugar Smart</w:t>
            </w:r>
          </w:p>
          <w:p w:rsidR="007B4D1F" w:rsidRPr="007B4D1F" w:rsidRDefault="007B4D1F" w:rsidP="00B24AA9">
            <w:pPr>
              <w:pStyle w:val="TableParagraph"/>
              <w:ind w:left="102" w:right="248"/>
              <w:rPr>
                <w:sz w:val="18"/>
              </w:rPr>
            </w:pPr>
          </w:p>
          <w:p w:rsidR="00B24AA9" w:rsidRDefault="008311BB" w:rsidP="00B24AA9">
            <w:pPr>
              <w:pStyle w:val="TableParagraph"/>
              <w:ind w:left="102" w:right="248"/>
              <w:rPr>
                <w:sz w:val="18"/>
              </w:rPr>
            </w:pPr>
            <w:r>
              <w:rPr>
                <w:sz w:val="18"/>
              </w:rPr>
              <w:t xml:space="preserve">Pupils involved in weekly gardening sessions at school and </w:t>
            </w:r>
            <w:proofErr w:type="spellStart"/>
            <w:r>
              <w:rPr>
                <w:sz w:val="18"/>
              </w:rPr>
              <w:t>quillets</w:t>
            </w:r>
            <w:proofErr w:type="spellEnd"/>
            <w:r>
              <w:rPr>
                <w:sz w:val="18"/>
              </w:rPr>
              <w:t xml:space="preserve"> in </w:t>
            </w:r>
            <w:proofErr w:type="spellStart"/>
            <w:r>
              <w:rPr>
                <w:sz w:val="18"/>
              </w:rPr>
              <w:t>Penbert</w:t>
            </w:r>
            <w:r w:rsidR="004B5E38">
              <w:rPr>
                <w:sz w:val="18"/>
              </w:rPr>
              <w:t>h</w:t>
            </w:r>
            <w:proofErr w:type="spellEnd"/>
            <w:r>
              <w:rPr>
                <w:sz w:val="18"/>
              </w:rPr>
              <w:t xml:space="preserve"> to plant and grow own produce, linked to </w:t>
            </w:r>
            <w:r w:rsidR="004B5E38">
              <w:rPr>
                <w:sz w:val="18"/>
              </w:rPr>
              <w:t>healthy eating choices.</w:t>
            </w:r>
          </w:p>
          <w:p w:rsidR="00B24AA9" w:rsidRDefault="00B24AA9" w:rsidP="00B24AA9">
            <w:pPr>
              <w:pStyle w:val="TableParagraph"/>
              <w:ind w:left="102" w:right="248"/>
              <w:rPr>
                <w:sz w:val="18"/>
              </w:rPr>
            </w:pPr>
          </w:p>
          <w:p w:rsidR="00B24AA9" w:rsidRDefault="00B24AA9" w:rsidP="00B24AA9">
            <w:pPr>
              <w:pStyle w:val="TableParagraph"/>
              <w:ind w:left="102" w:right="248"/>
              <w:rPr>
                <w:sz w:val="18"/>
              </w:rPr>
            </w:pPr>
          </w:p>
          <w:p w:rsidR="00B24AA9" w:rsidRDefault="00B24AA9" w:rsidP="00B24AA9">
            <w:pPr>
              <w:pStyle w:val="TableParagraph"/>
              <w:ind w:left="102" w:right="248"/>
              <w:rPr>
                <w:sz w:val="18"/>
              </w:rPr>
            </w:pPr>
          </w:p>
          <w:p w:rsidR="00B24AA9" w:rsidRDefault="00B24AA9" w:rsidP="00B24AA9">
            <w:pPr>
              <w:pStyle w:val="TableParagraph"/>
              <w:ind w:left="102" w:right="248"/>
              <w:rPr>
                <w:sz w:val="18"/>
              </w:rPr>
            </w:pPr>
          </w:p>
          <w:p w:rsidR="00B24AA9" w:rsidRDefault="00B24AA9" w:rsidP="00B24AA9">
            <w:pPr>
              <w:pStyle w:val="TableParagraph"/>
              <w:ind w:left="102" w:right="248"/>
              <w:rPr>
                <w:sz w:val="18"/>
              </w:rPr>
            </w:pPr>
          </w:p>
          <w:p w:rsidR="007B4D1F" w:rsidRPr="00B24AA9" w:rsidRDefault="000C19DB" w:rsidP="00B24AA9">
            <w:pPr>
              <w:pStyle w:val="TableParagraph"/>
              <w:ind w:left="102" w:right="248"/>
              <w:rPr>
                <w:sz w:val="18"/>
              </w:rPr>
            </w:pPr>
            <w:r w:rsidRPr="000C19DB">
              <w:rPr>
                <w:sz w:val="18"/>
                <w:szCs w:val="18"/>
              </w:rPr>
              <w:t xml:space="preserve">Daily physical activity </w:t>
            </w:r>
            <w:proofErr w:type="spellStart"/>
            <w:r w:rsidRPr="000C19DB">
              <w:rPr>
                <w:sz w:val="18"/>
                <w:szCs w:val="18"/>
              </w:rPr>
              <w:t>programme</w:t>
            </w:r>
            <w:proofErr w:type="spellEnd"/>
            <w:r w:rsidRPr="000C19DB">
              <w:rPr>
                <w:sz w:val="18"/>
                <w:szCs w:val="18"/>
              </w:rPr>
              <w:t xml:space="preserve"> to develop emotional resilience </w:t>
            </w:r>
            <w:r w:rsidR="00B24AA9">
              <w:rPr>
                <w:sz w:val="18"/>
                <w:szCs w:val="18"/>
              </w:rPr>
              <w:t>(</w:t>
            </w:r>
            <w:r w:rsidR="007B4D1F">
              <w:rPr>
                <w:sz w:val="18"/>
                <w:szCs w:val="18"/>
              </w:rPr>
              <w:t xml:space="preserve">All pupils are engaged </w:t>
            </w:r>
            <w:r w:rsidR="00B24AA9">
              <w:rPr>
                <w:sz w:val="18"/>
                <w:szCs w:val="18"/>
              </w:rPr>
              <w:t>in daily physical activity for 3</w:t>
            </w:r>
            <w:r w:rsidR="007B4D1F">
              <w:rPr>
                <w:sz w:val="18"/>
                <w:szCs w:val="18"/>
              </w:rPr>
              <w:t xml:space="preserve">0 mins </w:t>
            </w:r>
            <w:r w:rsidR="00B24AA9">
              <w:rPr>
                <w:sz w:val="18"/>
                <w:szCs w:val="18"/>
              </w:rPr>
              <w:t>at school)</w:t>
            </w:r>
          </w:p>
          <w:p w:rsidR="000C19DB" w:rsidRPr="000C19DB" w:rsidRDefault="000C19DB" w:rsidP="00B24AA9">
            <w:pPr>
              <w:pStyle w:val="Default"/>
              <w:rPr>
                <w:rFonts w:ascii="Verdana" w:hAnsi="Verdana"/>
                <w:sz w:val="18"/>
                <w:szCs w:val="18"/>
              </w:rPr>
            </w:pPr>
          </w:p>
          <w:p w:rsidR="0016065B" w:rsidRDefault="0016065B" w:rsidP="00B24AA9">
            <w:pPr>
              <w:pStyle w:val="TableParagraph"/>
              <w:rPr>
                <w:rFonts w:ascii="Times New Roman"/>
                <w:sz w:val="18"/>
              </w:rPr>
            </w:pPr>
          </w:p>
          <w:p w:rsidR="0016065B" w:rsidRDefault="0016065B" w:rsidP="00B24AA9">
            <w:pPr>
              <w:pStyle w:val="TableParagraph"/>
              <w:rPr>
                <w:rFonts w:ascii="Times New Roman"/>
                <w:sz w:val="18"/>
              </w:rPr>
            </w:pPr>
          </w:p>
          <w:p w:rsidR="0016065B" w:rsidRDefault="0016065B" w:rsidP="00B24AA9">
            <w:pPr>
              <w:pStyle w:val="TableParagraph"/>
              <w:rPr>
                <w:rFonts w:ascii="Times New Roman"/>
                <w:sz w:val="18"/>
              </w:rPr>
            </w:pPr>
          </w:p>
          <w:p w:rsidR="008311BB" w:rsidRDefault="008311BB" w:rsidP="00B24AA9">
            <w:pPr>
              <w:pStyle w:val="TableParagraph"/>
              <w:ind w:left="102" w:right="248"/>
              <w:rPr>
                <w:sz w:val="18"/>
              </w:rPr>
            </w:pPr>
          </w:p>
          <w:p w:rsidR="008311BB" w:rsidRDefault="008311BB" w:rsidP="00B24AA9">
            <w:pPr>
              <w:pStyle w:val="TableParagraph"/>
              <w:ind w:left="102" w:right="248"/>
              <w:rPr>
                <w:sz w:val="18"/>
              </w:rPr>
            </w:pPr>
          </w:p>
          <w:p w:rsidR="008311BB" w:rsidRDefault="008311BB" w:rsidP="00B24AA9">
            <w:pPr>
              <w:pStyle w:val="TableParagraph"/>
              <w:ind w:left="102" w:right="248"/>
              <w:rPr>
                <w:sz w:val="18"/>
              </w:rPr>
            </w:pPr>
          </w:p>
        </w:tc>
        <w:tc>
          <w:tcPr>
            <w:tcW w:w="1701" w:type="dxa"/>
            <w:tcMar>
              <w:top w:w="28" w:type="dxa"/>
              <w:bottom w:w="28" w:type="dxa"/>
            </w:tcMar>
          </w:tcPr>
          <w:p w:rsidR="004B5E38" w:rsidRPr="004B5E38" w:rsidRDefault="004B5E38" w:rsidP="00B24AA9">
            <w:pPr>
              <w:pStyle w:val="TableParagraph"/>
              <w:rPr>
                <w:sz w:val="18"/>
                <w:szCs w:val="18"/>
              </w:rPr>
            </w:pPr>
            <w:r w:rsidRPr="004B5E38">
              <w:rPr>
                <w:sz w:val="18"/>
                <w:szCs w:val="18"/>
              </w:rPr>
              <w:t>Seeds</w:t>
            </w:r>
            <w:r w:rsidR="000D723C">
              <w:rPr>
                <w:sz w:val="18"/>
                <w:szCs w:val="18"/>
              </w:rPr>
              <w:t xml:space="preserve"> &amp;</w:t>
            </w:r>
          </w:p>
          <w:p w:rsidR="004B5E38" w:rsidRDefault="004B5E38" w:rsidP="00B24AA9">
            <w:pPr>
              <w:pStyle w:val="TableParagraph"/>
              <w:rPr>
                <w:sz w:val="18"/>
                <w:szCs w:val="18"/>
              </w:rPr>
            </w:pPr>
            <w:r w:rsidRPr="004B5E38">
              <w:rPr>
                <w:sz w:val="18"/>
                <w:szCs w:val="18"/>
              </w:rPr>
              <w:t>Fruit trees</w:t>
            </w:r>
          </w:p>
          <w:p w:rsidR="000D723C" w:rsidRPr="000D723C" w:rsidRDefault="000D723C" w:rsidP="00B24AA9">
            <w:pPr>
              <w:pStyle w:val="TableParagraph"/>
              <w:rPr>
                <w:color w:val="00B0F0"/>
                <w:sz w:val="18"/>
                <w:szCs w:val="18"/>
              </w:rPr>
            </w:pPr>
            <w:r w:rsidRPr="000D723C">
              <w:rPr>
                <w:color w:val="00B0F0"/>
                <w:sz w:val="18"/>
                <w:szCs w:val="18"/>
              </w:rPr>
              <w:t>£125</w:t>
            </w: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Default="007B4D1F" w:rsidP="00B24AA9">
            <w:pPr>
              <w:pStyle w:val="TableParagraph"/>
              <w:rPr>
                <w:sz w:val="18"/>
                <w:szCs w:val="18"/>
              </w:rPr>
            </w:pPr>
          </w:p>
          <w:p w:rsidR="007B4D1F" w:rsidRPr="004B5E38" w:rsidRDefault="007B4D1F" w:rsidP="00B24AA9">
            <w:pPr>
              <w:pStyle w:val="TableParagraph"/>
              <w:rPr>
                <w:sz w:val="18"/>
                <w:szCs w:val="18"/>
              </w:rPr>
            </w:pPr>
            <w:r>
              <w:rPr>
                <w:sz w:val="18"/>
                <w:szCs w:val="18"/>
              </w:rPr>
              <w:t>Playground markings for activities</w:t>
            </w:r>
          </w:p>
          <w:p w:rsidR="008311BB" w:rsidRPr="000D723C" w:rsidRDefault="000D723C" w:rsidP="00B24AA9">
            <w:pPr>
              <w:pStyle w:val="TableParagraph"/>
              <w:rPr>
                <w:color w:val="00B0F0"/>
                <w:sz w:val="18"/>
              </w:rPr>
            </w:pPr>
            <w:r w:rsidRPr="000D723C">
              <w:rPr>
                <w:color w:val="00B0F0"/>
                <w:sz w:val="18"/>
              </w:rPr>
              <w:t>NOT COMPLETED</w:t>
            </w:r>
          </w:p>
          <w:p w:rsidR="004B5E38" w:rsidRDefault="008311BB" w:rsidP="00B24AA9">
            <w:pPr>
              <w:pStyle w:val="TableParagraph"/>
              <w:rPr>
                <w:sz w:val="18"/>
              </w:rPr>
            </w:pPr>
            <w:r>
              <w:rPr>
                <w:sz w:val="18"/>
              </w:rPr>
              <w:t xml:space="preserve"> </w:t>
            </w:r>
          </w:p>
          <w:p w:rsidR="008311BB" w:rsidRDefault="008311BB" w:rsidP="00B24AA9">
            <w:pPr>
              <w:pStyle w:val="TableParagraph"/>
              <w:spacing w:line="242" w:lineRule="auto"/>
              <w:ind w:left="105" w:right="419"/>
              <w:rPr>
                <w:sz w:val="18"/>
              </w:rPr>
            </w:pPr>
          </w:p>
        </w:tc>
        <w:tc>
          <w:tcPr>
            <w:tcW w:w="3544" w:type="dxa"/>
            <w:tcMar>
              <w:top w:w="28" w:type="dxa"/>
              <w:bottom w:w="28" w:type="dxa"/>
            </w:tcMar>
          </w:tcPr>
          <w:p w:rsidR="007B4D1F" w:rsidRDefault="007B4D1F" w:rsidP="00B24AA9">
            <w:pPr>
              <w:pStyle w:val="TableParagraph"/>
              <w:tabs>
                <w:tab w:val="left" w:pos="250"/>
              </w:tabs>
              <w:spacing w:line="242" w:lineRule="auto"/>
              <w:ind w:right="337"/>
              <w:rPr>
                <w:sz w:val="18"/>
              </w:rPr>
            </w:pPr>
            <w:r>
              <w:rPr>
                <w:sz w:val="18"/>
              </w:rPr>
              <w:t>Children have a greater understanding of the need to</w:t>
            </w:r>
            <w:r>
              <w:rPr>
                <w:spacing w:val="-37"/>
                <w:sz w:val="18"/>
              </w:rPr>
              <w:t xml:space="preserve"> </w:t>
            </w:r>
            <w:r>
              <w:rPr>
                <w:sz w:val="18"/>
              </w:rPr>
              <w:t>make healthy</w:t>
            </w:r>
            <w:r>
              <w:rPr>
                <w:spacing w:val="-15"/>
                <w:sz w:val="18"/>
              </w:rPr>
              <w:t xml:space="preserve"> food </w:t>
            </w:r>
            <w:r>
              <w:rPr>
                <w:sz w:val="18"/>
              </w:rPr>
              <w:t>choices.</w:t>
            </w:r>
          </w:p>
          <w:p w:rsidR="007B4D1F" w:rsidRDefault="007B4D1F" w:rsidP="00B24AA9">
            <w:pPr>
              <w:pStyle w:val="TableParagraph"/>
              <w:tabs>
                <w:tab w:val="left" w:pos="250"/>
              </w:tabs>
              <w:spacing w:line="242" w:lineRule="auto"/>
              <w:ind w:right="337"/>
              <w:rPr>
                <w:sz w:val="18"/>
              </w:rPr>
            </w:pPr>
          </w:p>
          <w:p w:rsidR="008311BB" w:rsidRDefault="008311BB" w:rsidP="00B24AA9">
            <w:pPr>
              <w:pStyle w:val="TableParagraph"/>
              <w:tabs>
                <w:tab w:val="left" w:pos="250"/>
              </w:tabs>
              <w:ind w:right="301"/>
              <w:rPr>
                <w:sz w:val="18"/>
              </w:rPr>
            </w:pPr>
            <w:r>
              <w:rPr>
                <w:sz w:val="18"/>
              </w:rPr>
              <w:t>Increased awareness of the</w:t>
            </w:r>
            <w:r w:rsidR="004B5E38">
              <w:rPr>
                <w:sz w:val="18"/>
              </w:rPr>
              <w:t xml:space="preserve"> benefits of fruit and vegetable</w:t>
            </w:r>
            <w:r w:rsidR="0016065B">
              <w:rPr>
                <w:sz w:val="18"/>
              </w:rPr>
              <w:t>s</w:t>
            </w:r>
            <w:r w:rsidR="004B5E38">
              <w:rPr>
                <w:sz w:val="18"/>
              </w:rPr>
              <w:t xml:space="preserve"> </w:t>
            </w:r>
            <w:r w:rsidR="004B5E38">
              <w:rPr>
                <w:spacing w:val="-22"/>
                <w:sz w:val="18"/>
              </w:rPr>
              <w:t>and encouragement to grow at home too.</w:t>
            </w:r>
          </w:p>
          <w:p w:rsidR="0016065B" w:rsidRDefault="0016065B" w:rsidP="00B24AA9">
            <w:pPr>
              <w:pStyle w:val="TableParagraph"/>
              <w:tabs>
                <w:tab w:val="left" w:pos="250"/>
              </w:tabs>
              <w:spacing w:line="242" w:lineRule="auto"/>
              <w:ind w:right="337"/>
              <w:rPr>
                <w:sz w:val="18"/>
              </w:rPr>
            </w:pPr>
          </w:p>
          <w:p w:rsidR="007B4D1F" w:rsidRDefault="007B4D1F" w:rsidP="00B24AA9">
            <w:pPr>
              <w:pStyle w:val="TableParagraph"/>
              <w:tabs>
                <w:tab w:val="left" w:pos="250"/>
              </w:tabs>
              <w:spacing w:line="242" w:lineRule="auto"/>
              <w:ind w:right="337"/>
              <w:rPr>
                <w:sz w:val="18"/>
              </w:rPr>
            </w:pPr>
          </w:p>
          <w:p w:rsidR="007B4D1F" w:rsidRDefault="007B4D1F" w:rsidP="00B24AA9">
            <w:pPr>
              <w:pStyle w:val="TableParagraph"/>
              <w:tabs>
                <w:tab w:val="left" w:pos="250"/>
              </w:tabs>
              <w:spacing w:line="242" w:lineRule="auto"/>
              <w:ind w:right="337"/>
              <w:rPr>
                <w:sz w:val="18"/>
              </w:rPr>
            </w:pPr>
          </w:p>
          <w:p w:rsidR="007B4D1F" w:rsidRDefault="007B4D1F" w:rsidP="00B24AA9">
            <w:pPr>
              <w:pStyle w:val="TableParagraph"/>
              <w:tabs>
                <w:tab w:val="left" w:pos="250"/>
              </w:tabs>
              <w:spacing w:line="242" w:lineRule="auto"/>
              <w:ind w:right="337"/>
              <w:rPr>
                <w:sz w:val="18"/>
              </w:rPr>
            </w:pPr>
          </w:p>
          <w:p w:rsidR="008311BB" w:rsidRDefault="008311BB" w:rsidP="00B24AA9">
            <w:pPr>
              <w:pStyle w:val="TableParagraph"/>
              <w:rPr>
                <w:rFonts w:ascii="Times New Roman"/>
                <w:sz w:val="18"/>
              </w:rPr>
            </w:pPr>
          </w:p>
          <w:p w:rsidR="007B4D1F" w:rsidRDefault="007B4D1F" w:rsidP="00B24AA9">
            <w:pPr>
              <w:pStyle w:val="TableParagraph"/>
              <w:rPr>
                <w:sz w:val="18"/>
                <w:szCs w:val="18"/>
              </w:rPr>
            </w:pPr>
          </w:p>
          <w:p w:rsidR="008311BB" w:rsidRDefault="007B4D1F" w:rsidP="00B24AA9">
            <w:pPr>
              <w:pStyle w:val="TableParagraph"/>
              <w:rPr>
                <w:sz w:val="18"/>
              </w:rPr>
            </w:pPr>
            <w:r>
              <w:rPr>
                <w:sz w:val="18"/>
                <w:szCs w:val="18"/>
              </w:rPr>
              <w:t>Improved pupil focus and concentration in lessons, with acade</w:t>
            </w:r>
            <w:r>
              <w:rPr>
                <w:sz w:val="18"/>
                <w:szCs w:val="18"/>
              </w:rPr>
              <w:t>mic achievement mirroring this</w:t>
            </w:r>
            <w:r>
              <w:rPr>
                <w:sz w:val="18"/>
                <w:szCs w:val="18"/>
              </w:rPr>
              <w:t xml:space="preserve"> </w:t>
            </w:r>
          </w:p>
        </w:tc>
        <w:tc>
          <w:tcPr>
            <w:tcW w:w="2976" w:type="dxa"/>
            <w:tcMar>
              <w:top w:w="28" w:type="dxa"/>
              <w:bottom w:w="28" w:type="dxa"/>
            </w:tcMar>
          </w:tcPr>
          <w:p w:rsidR="00721DDA" w:rsidRDefault="00721DDA" w:rsidP="00721DDA">
            <w:pPr>
              <w:pStyle w:val="Default"/>
              <w:rPr>
                <w:rFonts w:ascii="Verdana" w:hAnsi="Verdana"/>
                <w:sz w:val="18"/>
                <w:szCs w:val="18"/>
              </w:rPr>
            </w:pPr>
            <w:r w:rsidRPr="00721DDA">
              <w:rPr>
                <w:rFonts w:ascii="Verdana" w:hAnsi="Verdana"/>
                <w:sz w:val="18"/>
                <w:szCs w:val="18"/>
              </w:rPr>
              <w:t xml:space="preserve">Continue to engage in Cornwall Healthy Schools. </w:t>
            </w:r>
          </w:p>
          <w:p w:rsidR="00721DDA" w:rsidRPr="00721DDA" w:rsidRDefault="00721DDA" w:rsidP="00721DDA">
            <w:pPr>
              <w:pStyle w:val="Default"/>
              <w:rPr>
                <w:rFonts w:ascii="Verdana" w:hAnsi="Verdana"/>
                <w:sz w:val="18"/>
                <w:szCs w:val="18"/>
              </w:rPr>
            </w:pPr>
          </w:p>
          <w:p w:rsidR="004B5E38" w:rsidRDefault="004B5E38" w:rsidP="00B24AA9">
            <w:pPr>
              <w:pStyle w:val="TableParagraph"/>
              <w:tabs>
                <w:tab w:val="left" w:pos="247"/>
              </w:tabs>
              <w:spacing w:line="242" w:lineRule="auto"/>
              <w:ind w:right="335"/>
              <w:rPr>
                <w:sz w:val="18"/>
              </w:rPr>
            </w:pPr>
            <w:r>
              <w:rPr>
                <w:sz w:val="18"/>
              </w:rPr>
              <w:t>Continue to develop</w:t>
            </w:r>
            <w:r>
              <w:rPr>
                <w:spacing w:val="-26"/>
                <w:sz w:val="18"/>
              </w:rPr>
              <w:t xml:space="preserve"> </w:t>
            </w:r>
            <w:r>
              <w:rPr>
                <w:sz w:val="18"/>
              </w:rPr>
              <w:t>range of healthy snacks to grow</w:t>
            </w:r>
            <w:r>
              <w:rPr>
                <w:sz w:val="18"/>
              </w:rPr>
              <w:t xml:space="preserve">. </w:t>
            </w:r>
          </w:p>
          <w:p w:rsidR="00721DDA" w:rsidRDefault="00721DDA" w:rsidP="00721DDA">
            <w:pPr>
              <w:pStyle w:val="Default"/>
              <w:rPr>
                <w:sz w:val="18"/>
                <w:szCs w:val="18"/>
              </w:rPr>
            </w:pPr>
          </w:p>
          <w:p w:rsidR="004B5E38" w:rsidRDefault="0016065B" w:rsidP="00B24AA9">
            <w:pPr>
              <w:pStyle w:val="TableParagraph"/>
              <w:tabs>
                <w:tab w:val="left" w:pos="247"/>
              </w:tabs>
              <w:spacing w:line="242" w:lineRule="auto"/>
              <w:ind w:right="335"/>
              <w:rPr>
                <w:sz w:val="18"/>
              </w:rPr>
            </w:pPr>
            <w:r>
              <w:rPr>
                <w:sz w:val="18"/>
              </w:rPr>
              <w:t>Encourage parental involvement in gardening sessions and growing fruit and vegetables at home</w:t>
            </w:r>
            <w:r w:rsidR="00721DDA">
              <w:rPr>
                <w:sz w:val="18"/>
                <w:szCs w:val="18"/>
              </w:rPr>
              <w:t xml:space="preserve"> so that p</w:t>
            </w:r>
            <w:r w:rsidR="00721DDA">
              <w:rPr>
                <w:sz w:val="18"/>
                <w:szCs w:val="18"/>
              </w:rPr>
              <w:t>arents are engaged and reinforcing messages out of school</w:t>
            </w:r>
            <w:r>
              <w:rPr>
                <w:sz w:val="18"/>
              </w:rPr>
              <w:t>.</w:t>
            </w:r>
          </w:p>
          <w:p w:rsidR="004B5E38" w:rsidRDefault="004B5E38" w:rsidP="00B24AA9">
            <w:pPr>
              <w:pStyle w:val="TableParagraph"/>
              <w:tabs>
                <w:tab w:val="left" w:pos="247"/>
              </w:tabs>
              <w:spacing w:line="242" w:lineRule="auto"/>
              <w:ind w:right="335"/>
              <w:rPr>
                <w:sz w:val="18"/>
              </w:rPr>
            </w:pPr>
          </w:p>
          <w:p w:rsidR="004B5E38" w:rsidRDefault="00721DDA" w:rsidP="00B24AA9">
            <w:pPr>
              <w:pStyle w:val="TableParagraph"/>
              <w:tabs>
                <w:tab w:val="left" w:pos="247"/>
              </w:tabs>
              <w:spacing w:line="242" w:lineRule="auto"/>
              <w:ind w:right="335"/>
              <w:rPr>
                <w:sz w:val="18"/>
              </w:rPr>
            </w:pPr>
            <w:r>
              <w:rPr>
                <w:sz w:val="18"/>
              </w:rPr>
              <w:t>Involve</w:t>
            </w:r>
            <w:r w:rsidR="004B5E38">
              <w:rPr>
                <w:sz w:val="18"/>
              </w:rPr>
              <w:t xml:space="preserve"> school cook so produce can be used in cooking at school.</w:t>
            </w:r>
          </w:p>
          <w:p w:rsidR="008311BB" w:rsidRDefault="004B5E38" w:rsidP="00B24AA9">
            <w:pPr>
              <w:pStyle w:val="TableParagraph"/>
              <w:tabs>
                <w:tab w:val="left" w:pos="247"/>
              </w:tabs>
              <w:spacing w:line="242" w:lineRule="auto"/>
              <w:ind w:right="335"/>
              <w:rPr>
                <w:sz w:val="18"/>
              </w:rPr>
            </w:pPr>
            <w:r>
              <w:rPr>
                <w:sz w:val="18"/>
              </w:rPr>
              <w:t>School cook to start an after school cookery club</w:t>
            </w:r>
            <w:r w:rsidR="00B24AA9">
              <w:rPr>
                <w:sz w:val="18"/>
              </w:rPr>
              <w:t>.</w:t>
            </w:r>
          </w:p>
          <w:p w:rsidR="008311BB" w:rsidRDefault="008311BB" w:rsidP="00B24AA9">
            <w:pPr>
              <w:pStyle w:val="TableParagraph"/>
              <w:rPr>
                <w:rFonts w:ascii="Times New Roman"/>
                <w:sz w:val="20"/>
              </w:rPr>
            </w:pPr>
          </w:p>
          <w:p w:rsidR="000C19DB" w:rsidRDefault="007B4D1F" w:rsidP="00B24AA9">
            <w:pPr>
              <w:pStyle w:val="TableParagraph"/>
              <w:rPr>
                <w:rFonts w:ascii="Times New Roman"/>
              </w:rPr>
            </w:pPr>
            <w:r>
              <w:rPr>
                <w:sz w:val="18"/>
                <w:szCs w:val="18"/>
              </w:rPr>
              <w:t>Continue to develop</w:t>
            </w:r>
            <w:r w:rsidR="000C19DB">
              <w:rPr>
                <w:sz w:val="18"/>
                <w:szCs w:val="18"/>
              </w:rPr>
              <w:t xml:space="preserve"> an in-sch</w:t>
            </w:r>
            <w:r>
              <w:rPr>
                <w:sz w:val="18"/>
                <w:szCs w:val="18"/>
              </w:rPr>
              <w:t xml:space="preserve">ool physical activity </w:t>
            </w:r>
            <w:proofErr w:type="spellStart"/>
            <w:r>
              <w:rPr>
                <w:sz w:val="18"/>
                <w:szCs w:val="18"/>
              </w:rPr>
              <w:t>programme</w:t>
            </w:r>
            <w:proofErr w:type="spellEnd"/>
            <w:r w:rsidR="000C19DB">
              <w:rPr>
                <w:sz w:val="18"/>
                <w:szCs w:val="18"/>
              </w:rPr>
              <w:t xml:space="preserve"> during the day to achieve </w:t>
            </w:r>
            <w:r w:rsidR="000C19DB">
              <w:rPr>
                <w:sz w:val="18"/>
                <w:szCs w:val="18"/>
              </w:rPr>
              <w:t xml:space="preserve">emotional resilience </w:t>
            </w:r>
            <w:r>
              <w:rPr>
                <w:sz w:val="18"/>
                <w:szCs w:val="18"/>
              </w:rPr>
              <w:t xml:space="preserve">and physical wellbeing </w:t>
            </w:r>
            <w:r w:rsidR="000C19DB">
              <w:rPr>
                <w:sz w:val="18"/>
                <w:szCs w:val="18"/>
              </w:rPr>
              <w:t>e.g. Wake and Shake</w:t>
            </w:r>
            <w:r w:rsidR="000C19DB">
              <w:rPr>
                <w:sz w:val="18"/>
                <w:szCs w:val="18"/>
              </w:rPr>
              <w:t>. Morning Mile, Yoga</w:t>
            </w:r>
            <w:r w:rsidR="000C19DB">
              <w:rPr>
                <w:sz w:val="18"/>
                <w:szCs w:val="18"/>
              </w:rPr>
              <w:t xml:space="preserve"> </w:t>
            </w:r>
          </w:p>
          <w:p w:rsidR="00721DDA" w:rsidRDefault="00721DDA" w:rsidP="00721DDA">
            <w:pPr>
              <w:pStyle w:val="TableParagraph"/>
              <w:tabs>
                <w:tab w:val="left" w:pos="247"/>
              </w:tabs>
              <w:ind w:right="423"/>
              <w:rPr>
                <w:sz w:val="18"/>
              </w:rPr>
            </w:pPr>
          </w:p>
        </w:tc>
      </w:tr>
      <w:tr w:rsidR="004F74C2" w:rsidTr="00FB5597">
        <w:tc>
          <w:tcPr>
            <w:tcW w:w="3510" w:type="dxa"/>
            <w:shd w:val="clear" w:color="auto" w:fill="215868" w:themeFill="accent5" w:themeFillShade="80"/>
            <w:vAlign w:val="center"/>
          </w:tcPr>
          <w:p w:rsidR="004F74C2" w:rsidRDefault="004F74C2" w:rsidP="004F74C2">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rsidR="004F74C2" w:rsidRDefault="004F74C2" w:rsidP="004F74C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4F74C2" w:rsidRPr="00BB06B1" w:rsidRDefault="004F74C2" w:rsidP="004F74C2">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4)</w:t>
            </w:r>
          </w:p>
        </w:tc>
        <w:tc>
          <w:tcPr>
            <w:tcW w:w="4253" w:type="dxa"/>
            <w:tcMar>
              <w:top w:w="28" w:type="dxa"/>
              <w:bottom w:w="28" w:type="dxa"/>
            </w:tcMar>
          </w:tcPr>
          <w:p w:rsidR="004F74C2" w:rsidRDefault="004F74C2" w:rsidP="004F74C2">
            <w:pPr>
              <w:pStyle w:val="TableParagraph"/>
              <w:spacing w:before="11"/>
              <w:rPr>
                <w:sz w:val="18"/>
              </w:rPr>
            </w:pPr>
            <w:r>
              <w:rPr>
                <w:sz w:val="18"/>
              </w:rPr>
              <w:t xml:space="preserve">Membership of PET and Small Schools Association– to provide opportunities for participation in </w:t>
            </w:r>
            <w:r w:rsidR="00B24AA9">
              <w:rPr>
                <w:sz w:val="18"/>
              </w:rPr>
              <w:t xml:space="preserve">small </w:t>
            </w:r>
            <w:r>
              <w:rPr>
                <w:sz w:val="18"/>
              </w:rPr>
              <w:t>school teams and competitions</w:t>
            </w:r>
          </w:p>
          <w:p w:rsidR="004F74C2" w:rsidRDefault="004F74C2" w:rsidP="004F74C2">
            <w:pPr>
              <w:pStyle w:val="TableParagraph"/>
              <w:spacing w:before="11"/>
              <w:rPr>
                <w:sz w:val="18"/>
              </w:rPr>
            </w:pPr>
          </w:p>
          <w:p w:rsidR="004F74C2" w:rsidRDefault="004F74C2" w:rsidP="004F74C2">
            <w:pPr>
              <w:pStyle w:val="TableParagraph"/>
              <w:spacing w:before="11"/>
              <w:rPr>
                <w:sz w:val="18"/>
              </w:rPr>
            </w:pPr>
            <w:r>
              <w:rPr>
                <w:sz w:val="18"/>
              </w:rPr>
              <w:t>Individual sporting opportunities identified and supported e.g. club training for football</w:t>
            </w:r>
            <w:r w:rsidR="00721DDA">
              <w:rPr>
                <w:sz w:val="18"/>
              </w:rPr>
              <w:t>, participation in gymnastics competitions</w:t>
            </w:r>
          </w:p>
          <w:p w:rsidR="004F74C2" w:rsidRDefault="004F74C2" w:rsidP="004F74C2">
            <w:pPr>
              <w:pStyle w:val="TableParagraph"/>
              <w:spacing w:before="11"/>
              <w:rPr>
                <w:rFonts w:ascii="Times New Roman"/>
                <w:sz w:val="18"/>
              </w:rPr>
            </w:pPr>
          </w:p>
          <w:p w:rsidR="004F74C2" w:rsidRDefault="004F74C2" w:rsidP="004F74C2">
            <w:pPr>
              <w:pStyle w:val="TableParagraph"/>
              <w:ind w:right="378"/>
              <w:rPr>
                <w:sz w:val="18"/>
              </w:rPr>
            </w:pPr>
            <w:r>
              <w:rPr>
                <w:sz w:val="18"/>
              </w:rPr>
              <w:t>Dance opportunities</w:t>
            </w:r>
            <w:r w:rsidR="00B24AA9">
              <w:rPr>
                <w:sz w:val="18"/>
              </w:rPr>
              <w:t xml:space="preserve"> provided throughout year</w:t>
            </w:r>
            <w:r w:rsidR="00721DDA">
              <w:rPr>
                <w:sz w:val="18"/>
              </w:rPr>
              <w:t xml:space="preserve"> – through assembly performances, school productions and end of year celebrations</w:t>
            </w:r>
            <w:r>
              <w:rPr>
                <w:sz w:val="18"/>
              </w:rPr>
              <w:t xml:space="preserve"> </w:t>
            </w:r>
          </w:p>
          <w:p w:rsidR="004F74C2" w:rsidRDefault="004F74C2" w:rsidP="004F74C2">
            <w:pPr>
              <w:pStyle w:val="TableParagraph"/>
              <w:ind w:left="102" w:right="378"/>
              <w:rPr>
                <w:sz w:val="18"/>
              </w:rPr>
            </w:pPr>
          </w:p>
          <w:p w:rsidR="004F74C2" w:rsidRDefault="004F74C2" w:rsidP="004F74C2">
            <w:pPr>
              <w:pStyle w:val="TableParagraph"/>
              <w:ind w:left="102" w:right="378"/>
              <w:rPr>
                <w:sz w:val="18"/>
              </w:rPr>
            </w:pPr>
          </w:p>
        </w:tc>
        <w:tc>
          <w:tcPr>
            <w:tcW w:w="1701" w:type="dxa"/>
            <w:tcMar>
              <w:top w:w="28" w:type="dxa"/>
              <w:bottom w:w="28" w:type="dxa"/>
            </w:tcMar>
          </w:tcPr>
          <w:p w:rsidR="004F74C2" w:rsidRDefault="004F74C2" w:rsidP="00B24AA9">
            <w:pPr>
              <w:pStyle w:val="TableParagraph"/>
              <w:ind w:right="135"/>
              <w:rPr>
                <w:sz w:val="18"/>
              </w:rPr>
            </w:pPr>
            <w:r>
              <w:rPr>
                <w:sz w:val="18"/>
              </w:rPr>
              <w:t>Membership fees</w:t>
            </w:r>
          </w:p>
          <w:p w:rsidR="00C3245F" w:rsidRPr="000D723C" w:rsidRDefault="008C1635" w:rsidP="00B24AA9">
            <w:pPr>
              <w:pStyle w:val="TableParagraph"/>
              <w:ind w:right="135"/>
              <w:rPr>
                <w:color w:val="00B0F0"/>
                <w:sz w:val="18"/>
              </w:rPr>
            </w:pPr>
            <w:r>
              <w:rPr>
                <w:color w:val="00B0F0"/>
                <w:sz w:val="18"/>
              </w:rPr>
              <w:t>£</w:t>
            </w:r>
            <w:r w:rsidR="00DB2581" w:rsidRPr="000D723C">
              <w:rPr>
                <w:color w:val="00B0F0"/>
                <w:sz w:val="18"/>
              </w:rPr>
              <w:t>40</w:t>
            </w:r>
          </w:p>
          <w:p w:rsidR="004F74C2" w:rsidRDefault="004F74C2" w:rsidP="004F74C2">
            <w:pPr>
              <w:pStyle w:val="TableParagraph"/>
              <w:ind w:left="105" w:right="509"/>
              <w:rPr>
                <w:sz w:val="18"/>
              </w:rPr>
            </w:pPr>
          </w:p>
          <w:p w:rsidR="004F74C2" w:rsidRDefault="004F74C2" w:rsidP="000D723C">
            <w:pPr>
              <w:pStyle w:val="TableParagraph"/>
              <w:ind w:right="509"/>
              <w:rPr>
                <w:sz w:val="18"/>
              </w:rPr>
            </w:pPr>
          </w:p>
        </w:tc>
        <w:tc>
          <w:tcPr>
            <w:tcW w:w="3544" w:type="dxa"/>
            <w:tcMar>
              <w:top w:w="28" w:type="dxa"/>
              <w:bottom w:w="28" w:type="dxa"/>
            </w:tcMar>
          </w:tcPr>
          <w:p w:rsidR="00AB03AC" w:rsidRDefault="0003264B" w:rsidP="0003264B">
            <w:pPr>
              <w:pStyle w:val="TableParagraph"/>
              <w:tabs>
                <w:tab w:val="left" w:pos="250"/>
              </w:tabs>
              <w:spacing w:before="10"/>
              <w:ind w:left="105" w:right="256"/>
              <w:jc w:val="both"/>
              <w:rPr>
                <w:rFonts w:ascii="Times New Roman"/>
                <w:sz w:val="18"/>
              </w:rPr>
            </w:pPr>
            <w:r>
              <w:rPr>
                <w:sz w:val="18"/>
                <w:szCs w:val="18"/>
              </w:rPr>
              <w:t xml:space="preserve">Emotional resilience improved as a result of learning to cope under pressure, failing etc. </w:t>
            </w:r>
            <w:r w:rsidR="00AB03AC" w:rsidRPr="000B0FD9">
              <w:rPr>
                <w:sz w:val="18"/>
              </w:rPr>
              <w:t xml:space="preserve">Increase in </w:t>
            </w:r>
            <w:r w:rsidR="00AB03AC">
              <w:rPr>
                <w:sz w:val="18"/>
              </w:rPr>
              <w:t>pupils confidence and resilience</w:t>
            </w:r>
          </w:p>
          <w:p w:rsidR="00AB03AC" w:rsidRDefault="00AB03AC" w:rsidP="00AB03AC">
            <w:pPr>
              <w:pStyle w:val="TableParagraph"/>
              <w:tabs>
                <w:tab w:val="left" w:pos="250"/>
              </w:tabs>
              <w:spacing w:before="10"/>
              <w:ind w:left="105" w:right="256"/>
              <w:jc w:val="both"/>
              <w:rPr>
                <w:rFonts w:ascii="Times New Roman"/>
                <w:sz w:val="18"/>
              </w:rPr>
            </w:pPr>
          </w:p>
          <w:p w:rsidR="00AB03AC" w:rsidRDefault="00AB03AC" w:rsidP="00AB03AC">
            <w:pPr>
              <w:pStyle w:val="TableParagraph"/>
              <w:tabs>
                <w:tab w:val="left" w:pos="250"/>
              </w:tabs>
              <w:spacing w:before="10"/>
              <w:ind w:left="105" w:right="256"/>
              <w:jc w:val="both"/>
              <w:rPr>
                <w:rFonts w:ascii="Times New Roman"/>
                <w:sz w:val="18"/>
              </w:rPr>
            </w:pPr>
            <w:r>
              <w:rPr>
                <w:sz w:val="18"/>
              </w:rPr>
              <w:t>Increase in pupils</w:t>
            </w:r>
            <w:r w:rsidR="00721DDA">
              <w:rPr>
                <w:sz w:val="18"/>
              </w:rPr>
              <w:t xml:space="preserve"> participating in after school clubs</w:t>
            </w:r>
            <w:r w:rsidR="00721DDA">
              <w:rPr>
                <w:sz w:val="18"/>
              </w:rPr>
              <w:t xml:space="preserve"> </w:t>
            </w:r>
          </w:p>
          <w:p w:rsidR="00AB03AC" w:rsidRDefault="00AB03AC" w:rsidP="00AB03AC">
            <w:pPr>
              <w:pStyle w:val="TableParagraph"/>
              <w:tabs>
                <w:tab w:val="left" w:pos="250"/>
              </w:tabs>
              <w:spacing w:before="10"/>
              <w:ind w:left="105" w:right="256"/>
              <w:jc w:val="both"/>
              <w:rPr>
                <w:rFonts w:ascii="Times New Roman"/>
                <w:sz w:val="18"/>
              </w:rPr>
            </w:pPr>
          </w:p>
          <w:p w:rsidR="004F74C2" w:rsidRDefault="004F74C2" w:rsidP="00AB03AC">
            <w:pPr>
              <w:pStyle w:val="TableParagraph"/>
              <w:tabs>
                <w:tab w:val="left" w:pos="250"/>
              </w:tabs>
              <w:spacing w:before="10"/>
              <w:ind w:left="105" w:right="256"/>
              <w:jc w:val="both"/>
              <w:rPr>
                <w:rFonts w:ascii="Times New Roman"/>
                <w:sz w:val="18"/>
              </w:rPr>
            </w:pPr>
            <w:r>
              <w:rPr>
                <w:sz w:val="18"/>
              </w:rPr>
              <w:t>Increase in pupils attending</w:t>
            </w:r>
            <w:r>
              <w:rPr>
                <w:spacing w:val="-29"/>
                <w:sz w:val="18"/>
              </w:rPr>
              <w:t xml:space="preserve"> </w:t>
            </w:r>
            <w:r w:rsidR="00721DDA">
              <w:rPr>
                <w:spacing w:val="-20"/>
                <w:sz w:val="18"/>
              </w:rPr>
              <w:t>external sporting clubs</w:t>
            </w:r>
          </w:p>
          <w:p w:rsidR="00AB03AC" w:rsidRDefault="00AB03AC" w:rsidP="00AB03AC">
            <w:pPr>
              <w:pStyle w:val="TableParagraph"/>
              <w:tabs>
                <w:tab w:val="left" w:pos="250"/>
              </w:tabs>
              <w:spacing w:before="10"/>
              <w:ind w:left="105" w:right="256"/>
              <w:jc w:val="both"/>
              <w:rPr>
                <w:rFonts w:ascii="Times New Roman"/>
                <w:sz w:val="18"/>
              </w:rPr>
            </w:pPr>
          </w:p>
          <w:p w:rsidR="004F74C2" w:rsidRDefault="004F74C2" w:rsidP="00AB03AC">
            <w:pPr>
              <w:pStyle w:val="TableParagraph"/>
              <w:tabs>
                <w:tab w:val="left" w:pos="250"/>
              </w:tabs>
              <w:spacing w:before="10"/>
              <w:ind w:left="105" w:right="256"/>
              <w:jc w:val="both"/>
              <w:rPr>
                <w:sz w:val="18"/>
              </w:rPr>
            </w:pPr>
          </w:p>
        </w:tc>
        <w:tc>
          <w:tcPr>
            <w:tcW w:w="2976" w:type="dxa"/>
            <w:tcMar>
              <w:top w:w="28" w:type="dxa"/>
              <w:bottom w:w="28" w:type="dxa"/>
            </w:tcMar>
          </w:tcPr>
          <w:p w:rsidR="008C1635" w:rsidRDefault="008C1635" w:rsidP="008C1635">
            <w:pPr>
              <w:pStyle w:val="Default"/>
              <w:rPr>
                <w:sz w:val="18"/>
                <w:szCs w:val="18"/>
              </w:rPr>
            </w:pPr>
            <w:bookmarkStart w:id="0" w:name="_GoBack"/>
            <w:bookmarkEnd w:id="0"/>
            <w:r>
              <w:rPr>
                <w:sz w:val="18"/>
                <w:szCs w:val="18"/>
              </w:rPr>
              <w:t xml:space="preserve">Bigger range of opportunities will continue to be developed </w:t>
            </w:r>
            <w:r>
              <w:rPr>
                <w:sz w:val="18"/>
                <w:szCs w:val="18"/>
              </w:rPr>
              <w:t>for pupils</w:t>
            </w:r>
          </w:p>
          <w:p w:rsidR="008C1635" w:rsidRDefault="008C1635" w:rsidP="008C1635">
            <w:pPr>
              <w:pStyle w:val="Default"/>
              <w:rPr>
                <w:sz w:val="18"/>
                <w:szCs w:val="18"/>
              </w:rPr>
            </w:pPr>
          </w:p>
          <w:p w:rsidR="00CB78F2" w:rsidRDefault="00CB78F2" w:rsidP="00CB78F2">
            <w:pPr>
              <w:pStyle w:val="Default"/>
              <w:rPr>
                <w:sz w:val="18"/>
                <w:szCs w:val="18"/>
              </w:rPr>
            </w:pPr>
            <w:r>
              <w:rPr>
                <w:sz w:val="18"/>
                <w:szCs w:val="18"/>
              </w:rPr>
              <w:t xml:space="preserve">Specific needs of target groups continue to be identified and addressed </w:t>
            </w:r>
          </w:p>
          <w:p w:rsidR="004F74C2" w:rsidRDefault="004F74C2" w:rsidP="004F74C2">
            <w:pPr>
              <w:pStyle w:val="TableParagraph"/>
              <w:tabs>
                <w:tab w:val="left" w:pos="247"/>
              </w:tabs>
              <w:ind w:left="103" w:right="163"/>
              <w:rPr>
                <w:sz w:val="18"/>
              </w:rPr>
            </w:pPr>
          </w:p>
        </w:tc>
      </w:tr>
      <w:tr w:rsidR="004F74C2" w:rsidTr="007A4CE4">
        <w:tc>
          <w:tcPr>
            <w:tcW w:w="3510" w:type="dxa"/>
            <w:shd w:val="clear" w:color="auto" w:fill="215868" w:themeFill="accent5" w:themeFillShade="80"/>
            <w:vAlign w:val="center"/>
          </w:tcPr>
          <w:p w:rsidR="004F74C2" w:rsidRDefault="004F74C2" w:rsidP="004F74C2">
            <w:pPr>
              <w:jc w:val="center"/>
              <w:rPr>
                <w:rFonts w:ascii="Verdana" w:hAnsi="Verdana"/>
                <w:b/>
                <w:color w:val="C2D69B" w:themeColor="accent3" w:themeTint="99"/>
              </w:rPr>
            </w:pPr>
            <w:r w:rsidRPr="000D2C43">
              <w:rPr>
                <w:rFonts w:ascii="Verdana" w:hAnsi="Verdana"/>
                <w:b/>
                <w:color w:val="C2D69B" w:themeColor="accent3" w:themeTint="99"/>
              </w:rPr>
              <w:t>Competitions</w:t>
            </w:r>
          </w:p>
          <w:p w:rsidR="004F74C2" w:rsidRDefault="004F74C2" w:rsidP="004F74C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4F74C2" w:rsidRPr="00BB06B1" w:rsidRDefault="004F74C2" w:rsidP="004F74C2">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5)</w:t>
            </w:r>
          </w:p>
        </w:tc>
        <w:tc>
          <w:tcPr>
            <w:tcW w:w="4253" w:type="dxa"/>
            <w:tcMar>
              <w:top w:w="28" w:type="dxa"/>
              <w:bottom w:w="28" w:type="dxa"/>
            </w:tcMar>
            <w:vAlign w:val="center"/>
          </w:tcPr>
          <w:p w:rsidR="004F74C2" w:rsidRDefault="004F74C2" w:rsidP="004E48F8">
            <w:pPr>
              <w:pStyle w:val="TableParagraph"/>
              <w:spacing w:before="1"/>
              <w:ind w:right="268"/>
              <w:rPr>
                <w:sz w:val="18"/>
              </w:rPr>
            </w:pPr>
            <w:r>
              <w:rPr>
                <w:sz w:val="18"/>
              </w:rPr>
              <w:t xml:space="preserve">Partnership with Cape Cornwall Secondary </w:t>
            </w:r>
            <w:r w:rsidR="00D603B5">
              <w:rPr>
                <w:sz w:val="18"/>
              </w:rPr>
              <w:t xml:space="preserve">and Mounts Bay Academy </w:t>
            </w:r>
            <w:r>
              <w:rPr>
                <w:sz w:val="18"/>
              </w:rPr>
              <w:t>to take part in Multi-Skills competitions for all pupils aged 5yrs-11yrs.</w:t>
            </w:r>
          </w:p>
          <w:p w:rsidR="000C19DB" w:rsidRDefault="000C19DB" w:rsidP="00D603B5">
            <w:pPr>
              <w:pStyle w:val="TableParagraph"/>
              <w:spacing w:before="1"/>
              <w:ind w:right="268"/>
              <w:rPr>
                <w:sz w:val="18"/>
              </w:rPr>
            </w:pPr>
          </w:p>
          <w:p w:rsidR="000C19DB" w:rsidRDefault="000C19DB" w:rsidP="00D603B5">
            <w:pPr>
              <w:pStyle w:val="TableParagraph"/>
              <w:spacing w:before="1"/>
              <w:ind w:right="268"/>
              <w:rPr>
                <w:sz w:val="18"/>
              </w:rPr>
            </w:pPr>
            <w:r>
              <w:rPr>
                <w:sz w:val="18"/>
              </w:rPr>
              <w:t>School to school fixtures arranged through PET</w:t>
            </w:r>
          </w:p>
          <w:p w:rsidR="004F74C2" w:rsidRDefault="004F74C2" w:rsidP="004F74C2">
            <w:pPr>
              <w:pStyle w:val="TableParagraph"/>
              <w:spacing w:before="1"/>
              <w:ind w:left="102" w:right="268"/>
              <w:rPr>
                <w:sz w:val="18"/>
              </w:rPr>
            </w:pPr>
          </w:p>
          <w:p w:rsidR="00D603B5" w:rsidRDefault="00D603B5" w:rsidP="00D603B5">
            <w:pPr>
              <w:pStyle w:val="TableParagraph"/>
              <w:spacing w:before="1"/>
              <w:ind w:right="268"/>
              <w:rPr>
                <w:sz w:val="18"/>
              </w:rPr>
            </w:pPr>
            <w:r>
              <w:rPr>
                <w:sz w:val="18"/>
              </w:rPr>
              <w:t xml:space="preserve">Partnership with </w:t>
            </w:r>
            <w:proofErr w:type="spellStart"/>
            <w:r>
              <w:rPr>
                <w:sz w:val="18"/>
              </w:rPr>
              <w:t>Penzance</w:t>
            </w:r>
            <w:proofErr w:type="spellEnd"/>
            <w:r>
              <w:rPr>
                <w:sz w:val="18"/>
              </w:rPr>
              <w:t xml:space="preserve"> Tennis Club – to take part in tournaments </w:t>
            </w:r>
            <w:proofErr w:type="spellStart"/>
            <w:r>
              <w:rPr>
                <w:sz w:val="18"/>
              </w:rPr>
              <w:t>inc.</w:t>
            </w:r>
            <w:proofErr w:type="spellEnd"/>
            <w:r>
              <w:rPr>
                <w:sz w:val="18"/>
              </w:rPr>
              <w:t xml:space="preserve"> family tournaments</w:t>
            </w:r>
          </w:p>
          <w:p w:rsidR="004F74C2" w:rsidRDefault="004F74C2" w:rsidP="004F74C2">
            <w:pPr>
              <w:spacing w:before="120"/>
              <w:rPr>
                <w:rFonts w:ascii="Verdana" w:hAnsi="Verdana"/>
                <w:sz w:val="18"/>
                <w:szCs w:val="18"/>
              </w:rPr>
            </w:pPr>
          </w:p>
          <w:p w:rsidR="004F74C2" w:rsidRDefault="004F74C2" w:rsidP="004F74C2">
            <w:pPr>
              <w:spacing w:before="120"/>
              <w:rPr>
                <w:rFonts w:ascii="Verdana" w:hAnsi="Verdana"/>
                <w:sz w:val="18"/>
                <w:szCs w:val="18"/>
              </w:rPr>
            </w:pPr>
          </w:p>
          <w:p w:rsidR="004F74C2" w:rsidRPr="004D1A0F" w:rsidRDefault="004F74C2" w:rsidP="004F74C2">
            <w:pPr>
              <w:spacing w:before="120"/>
              <w:rPr>
                <w:rFonts w:ascii="Verdana" w:hAnsi="Verdana"/>
                <w:sz w:val="18"/>
                <w:szCs w:val="18"/>
              </w:rPr>
            </w:pPr>
          </w:p>
        </w:tc>
        <w:tc>
          <w:tcPr>
            <w:tcW w:w="1701" w:type="dxa"/>
            <w:tcMar>
              <w:top w:w="28" w:type="dxa"/>
              <w:bottom w:w="28" w:type="dxa"/>
            </w:tcMar>
          </w:tcPr>
          <w:p w:rsidR="000D723C" w:rsidRDefault="004E48F8" w:rsidP="000D723C">
            <w:pPr>
              <w:rPr>
                <w:rFonts w:ascii="Verdana" w:hAnsi="Verdana"/>
                <w:sz w:val="18"/>
                <w:szCs w:val="18"/>
              </w:rPr>
            </w:pPr>
            <w:r>
              <w:rPr>
                <w:rFonts w:ascii="Verdana" w:hAnsi="Verdana"/>
                <w:sz w:val="18"/>
                <w:szCs w:val="18"/>
              </w:rPr>
              <w:t>Membership fees</w:t>
            </w:r>
          </w:p>
          <w:p w:rsidR="004E48F8" w:rsidRPr="004D1A0F" w:rsidRDefault="00DB2581" w:rsidP="008C1635">
            <w:pPr>
              <w:rPr>
                <w:rFonts w:ascii="Verdana" w:hAnsi="Verdana"/>
                <w:sz w:val="18"/>
                <w:szCs w:val="18"/>
              </w:rPr>
            </w:pPr>
            <w:r w:rsidRPr="000D723C">
              <w:rPr>
                <w:rFonts w:ascii="Verdana" w:hAnsi="Verdana"/>
                <w:color w:val="00B0F0"/>
                <w:sz w:val="18"/>
                <w:szCs w:val="18"/>
              </w:rPr>
              <w:t>£</w:t>
            </w:r>
            <w:r w:rsidR="008C1635">
              <w:rPr>
                <w:rFonts w:ascii="Verdana" w:hAnsi="Verdana"/>
                <w:color w:val="00B0F0"/>
                <w:sz w:val="18"/>
                <w:szCs w:val="18"/>
              </w:rPr>
              <w:t xml:space="preserve">300 </w:t>
            </w:r>
          </w:p>
        </w:tc>
        <w:tc>
          <w:tcPr>
            <w:tcW w:w="3544" w:type="dxa"/>
            <w:tcMar>
              <w:top w:w="28" w:type="dxa"/>
              <w:bottom w:w="28" w:type="dxa"/>
            </w:tcMar>
          </w:tcPr>
          <w:p w:rsidR="00D603B5" w:rsidRPr="00D603B5" w:rsidRDefault="00D603B5" w:rsidP="00D603B5">
            <w:pPr>
              <w:pStyle w:val="Default"/>
              <w:rPr>
                <w:rFonts w:ascii="Verdana" w:hAnsi="Verdana"/>
                <w:sz w:val="18"/>
                <w:szCs w:val="18"/>
              </w:rPr>
            </w:pPr>
            <w:r w:rsidRPr="00D603B5">
              <w:rPr>
                <w:rFonts w:ascii="Verdana" w:hAnsi="Verdana"/>
                <w:sz w:val="18"/>
                <w:szCs w:val="18"/>
              </w:rPr>
              <w:t>Increase in pupils participating in competitive opportunities against other schools</w:t>
            </w:r>
          </w:p>
          <w:p w:rsidR="00D603B5" w:rsidRPr="00D603B5" w:rsidRDefault="00D603B5" w:rsidP="00D603B5">
            <w:pPr>
              <w:pStyle w:val="Default"/>
              <w:rPr>
                <w:rFonts w:ascii="Verdana" w:hAnsi="Verdana"/>
                <w:sz w:val="18"/>
                <w:szCs w:val="18"/>
              </w:rPr>
            </w:pPr>
          </w:p>
          <w:p w:rsidR="00D603B5" w:rsidRPr="00D603B5" w:rsidRDefault="00D603B5" w:rsidP="00D603B5">
            <w:pPr>
              <w:pStyle w:val="Default"/>
              <w:rPr>
                <w:rFonts w:ascii="Verdana" w:hAnsi="Verdana"/>
                <w:sz w:val="18"/>
                <w:szCs w:val="18"/>
              </w:rPr>
            </w:pPr>
            <w:r w:rsidRPr="00D603B5">
              <w:rPr>
                <w:rFonts w:ascii="Verdana" w:hAnsi="Verdana"/>
                <w:sz w:val="18"/>
                <w:szCs w:val="18"/>
              </w:rPr>
              <w:t xml:space="preserve">Increase in competitive sporting opportunity </w:t>
            </w:r>
            <w:r>
              <w:rPr>
                <w:rFonts w:ascii="Verdana" w:hAnsi="Verdana"/>
                <w:sz w:val="18"/>
                <w:szCs w:val="18"/>
              </w:rPr>
              <w:t>develops</w:t>
            </w:r>
            <w:r w:rsidRPr="00D603B5">
              <w:rPr>
                <w:rFonts w:ascii="Verdana" w:hAnsi="Verdana"/>
                <w:sz w:val="18"/>
                <w:szCs w:val="18"/>
              </w:rPr>
              <w:t xml:space="preserve"> a </w:t>
            </w:r>
            <w:r w:rsidRPr="00D603B5">
              <w:rPr>
                <w:rFonts w:ascii="Verdana" w:hAnsi="Verdana"/>
                <w:sz w:val="18"/>
                <w:szCs w:val="18"/>
              </w:rPr>
              <w:t>sense of inclusion/school pride</w:t>
            </w:r>
            <w:r w:rsidRPr="00D603B5">
              <w:rPr>
                <w:rFonts w:ascii="Verdana" w:hAnsi="Verdana"/>
                <w:sz w:val="18"/>
                <w:szCs w:val="18"/>
              </w:rPr>
              <w:t>/ team work in pupils.</w:t>
            </w:r>
          </w:p>
          <w:p w:rsidR="00D603B5" w:rsidRPr="00D603B5" w:rsidRDefault="00D603B5" w:rsidP="00D603B5">
            <w:pPr>
              <w:pStyle w:val="Default"/>
              <w:rPr>
                <w:rFonts w:ascii="Verdana" w:hAnsi="Verdana"/>
                <w:sz w:val="18"/>
                <w:szCs w:val="18"/>
              </w:rPr>
            </w:pPr>
          </w:p>
          <w:p w:rsidR="00D603B5" w:rsidRPr="00D603B5" w:rsidRDefault="00D603B5" w:rsidP="00D603B5">
            <w:pPr>
              <w:pStyle w:val="Default"/>
              <w:rPr>
                <w:rFonts w:ascii="Verdana" w:hAnsi="Verdana"/>
                <w:sz w:val="18"/>
                <w:szCs w:val="18"/>
              </w:rPr>
            </w:pPr>
            <w:r>
              <w:rPr>
                <w:rFonts w:ascii="Verdana" w:hAnsi="Verdana"/>
                <w:sz w:val="18"/>
                <w:szCs w:val="18"/>
              </w:rPr>
              <w:t xml:space="preserve">Developed communication and </w:t>
            </w:r>
            <w:r w:rsidRPr="00D603B5">
              <w:rPr>
                <w:rFonts w:ascii="Verdana" w:hAnsi="Verdana"/>
                <w:sz w:val="18"/>
                <w:szCs w:val="18"/>
              </w:rPr>
              <w:t>leadership skills</w:t>
            </w:r>
          </w:p>
          <w:p w:rsidR="004F74C2" w:rsidRPr="00C21850" w:rsidRDefault="004F74C2" w:rsidP="004F74C2">
            <w:pPr>
              <w:spacing w:before="120"/>
              <w:rPr>
                <w:rFonts w:ascii="Verdana" w:hAnsi="Verdana" w:cs="Arial"/>
                <w:sz w:val="18"/>
                <w:szCs w:val="18"/>
              </w:rPr>
            </w:pPr>
          </w:p>
        </w:tc>
        <w:tc>
          <w:tcPr>
            <w:tcW w:w="2976" w:type="dxa"/>
            <w:tcMar>
              <w:top w:w="28" w:type="dxa"/>
              <w:bottom w:w="28" w:type="dxa"/>
            </w:tcMar>
          </w:tcPr>
          <w:p w:rsidR="004F74C2" w:rsidRDefault="008C1635" w:rsidP="008C1635">
            <w:pPr>
              <w:rPr>
                <w:rFonts w:ascii="Verdana" w:hAnsi="Verdana" w:cs="Verdana"/>
                <w:color w:val="000000"/>
                <w:sz w:val="18"/>
                <w:szCs w:val="18"/>
              </w:rPr>
            </w:pPr>
            <w:r>
              <w:rPr>
                <w:rFonts w:ascii="Verdana" w:hAnsi="Verdana" w:cs="Verdana"/>
                <w:color w:val="000000"/>
                <w:sz w:val="18"/>
                <w:szCs w:val="18"/>
              </w:rPr>
              <w:t>Pupils continue to take part</w:t>
            </w:r>
            <w:r w:rsidRPr="008C1635">
              <w:rPr>
                <w:rFonts w:ascii="Verdana" w:hAnsi="Verdana" w:cs="Verdana"/>
                <w:color w:val="000000"/>
                <w:sz w:val="18"/>
                <w:szCs w:val="18"/>
              </w:rPr>
              <w:t xml:space="preserve"> in competition</w:t>
            </w:r>
            <w:r>
              <w:rPr>
                <w:rFonts w:ascii="Verdana" w:hAnsi="Verdana" w:cs="Verdana"/>
                <w:color w:val="000000"/>
                <w:sz w:val="18"/>
                <w:szCs w:val="18"/>
              </w:rPr>
              <w:t>s</w:t>
            </w:r>
            <w:r w:rsidRPr="008C1635">
              <w:rPr>
                <w:rFonts w:ascii="Verdana" w:hAnsi="Verdana" w:cs="Verdana"/>
                <w:color w:val="000000"/>
                <w:sz w:val="18"/>
                <w:szCs w:val="18"/>
              </w:rPr>
              <w:t xml:space="preserve"> next year</w:t>
            </w:r>
            <w:r>
              <w:rPr>
                <w:rFonts w:ascii="Verdana" w:hAnsi="Verdana" w:cs="Verdana"/>
                <w:color w:val="000000"/>
                <w:sz w:val="18"/>
                <w:szCs w:val="18"/>
              </w:rPr>
              <w:t>, arranged through partnerships and memberships</w:t>
            </w:r>
          </w:p>
          <w:p w:rsidR="008C1635" w:rsidRDefault="008C1635" w:rsidP="008C1635">
            <w:pPr>
              <w:rPr>
                <w:rFonts w:ascii="Verdana" w:hAnsi="Verdana" w:cs="Verdana"/>
                <w:color w:val="000000"/>
                <w:sz w:val="18"/>
                <w:szCs w:val="18"/>
              </w:rPr>
            </w:pPr>
          </w:p>
          <w:p w:rsidR="008C1635" w:rsidRPr="004D1A0F" w:rsidRDefault="008C1635" w:rsidP="008C1635">
            <w:pPr>
              <w:rPr>
                <w:rFonts w:ascii="Verdana" w:hAnsi="Verdana"/>
                <w:sz w:val="18"/>
                <w:szCs w:val="18"/>
              </w:rPr>
            </w:pPr>
            <w:r>
              <w:rPr>
                <w:rFonts w:ascii="Verdana" w:hAnsi="Verdana" w:cs="Verdana"/>
                <w:color w:val="000000"/>
                <w:sz w:val="18"/>
                <w:szCs w:val="18"/>
              </w:rPr>
              <w:t>Extra opportunities sought in area</w:t>
            </w:r>
          </w:p>
        </w:tc>
      </w:tr>
      <w:tr w:rsidR="004F74C2" w:rsidTr="00A776C2">
        <w:tc>
          <w:tcPr>
            <w:tcW w:w="3510" w:type="dxa"/>
            <w:shd w:val="clear" w:color="auto" w:fill="215868" w:themeFill="accent5" w:themeFillShade="80"/>
            <w:vAlign w:val="center"/>
          </w:tcPr>
          <w:p w:rsidR="004F74C2" w:rsidRDefault="004F74C2" w:rsidP="004F74C2">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4F74C2" w:rsidRPr="00BB06B1" w:rsidRDefault="004F74C2" w:rsidP="004F74C2">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253" w:type="dxa"/>
            <w:tcMar>
              <w:top w:w="28" w:type="dxa"/>
              <w:bottom w:w="28" w:type="dxa"/>
            </w:tcMar>
          </w:tcPr>
          <w:p w:rsidR="004F74C2" w:rsidRDefault="004F74C2" w:rsidP="004F74C2">
            <w:pPr>
              <w:pStyle w:val="TableParagraph"/>
              <w:spacing w:before="9"/>
              <w:rPr>
                <w:rFonts w:ascii="Times New Roman"/>
                <w:sz w:val="18"/>
              </w:rPr>
            </w:pPr>
          </w:p>
          <w:p w:rsidR="004F74C2" w:rsidRPr="004F74C2" w:rsidRDefault="004F74C2" w:rsidP="000C19DB">
            <w:pPr>
              <w:pStyle w:val="TableParagraph"/>
              <w:ind w:left="102"/>
              <w:rPr>
                <w:sz w:val="18"/>
                <w:szCs w:val="18"/>
              </w:rPr>
            </w:pPr>
            <w:r w:rsidRPr="004F74C2">
              <w:rPr>
                <w:sz w:val="18"/>
                <w:szCs w:val="18"/>
              </w:rPr>
              <w:t>Play Leaders</w:t>
            </w:r>
            <w:r>
              <w:rPr>
                <w:sz w:val="18"/>
                <w:szCs w:val="18"/>
              </w:rPr>
              <w:t xml:space="preserve"> recruited from Upper KS2 to lead playtime activities – using </w:t>
            </w:r>
            <w:r>
              <w:rPr>
                <w:sz w:val="18"/>
              </w:rPr>
              <w:t>multi-skills bags purchased last year to allow play leaders to offer an exciting range of activities.</w:t>
            </w:r>
          </w:p>
          <w:p w:rsidR="004F74C2" w:rsidRDefault="004F74C2" w:rsidP="004F74C2">
            <w:pPr>
              <w:pStyle w:val="TableParagraph"/>
              <w:spacing w:before="10"/>
              <w:rPr>
                <w:rFonts w:ascii="Times New Roman"/>
                <w:sz w:val="18"/>
              </w:rPr>
            </w:pPr>
          </w:p>
          <w:p w:rsidR="004F74C2" w:rsidRDefault="004F74C2" w:rsidP="006212C5">
            <w:pPr>
              <w:pStyle w:val="TableParagraph"/>
              <w:ind w:left="102" w:right="145"/>
              <w:rPr>
                <w:sz w:val="18"/>
              </w:rPr>
            </w:pPr>
            <w:r>
              <w:rPr>
                <w:sz w:val="18"/>
              </w:rPr>
              <w:t xml:space="preserve">Eco Council provides leadership to </w:t>
            </w:r>
            <w:r w:rsidR="006212C5">
              <w:rPr>
                <w:sz w:val="18"/>
              </w:rPr>
              <w:t xml:space="preserve">all </w:t>
            </w:r>
            <w:r>
              <w:rPr>
                <w:sz w:val="18"/>
              </w:rPr>
              <w:t>pupils on healthy living through assembles on healthy snacks and benefits of physical activity/</w:t>
            </w:r>
            <w:r w:rsidR="006212C5">
              <w:rPr>
                <w:sz w:val="18"/>
              </w:rPr>
              <w:t>outdoor learning.</w:t>
            </w:r>
          </w:p>
        </w:tc>
        <w:tc>
          <w:tcPr>
            <w:tcW w:w="1701" w:type="dxa"/>
            <w:tcMar>
              <w:top w:w="28" w:type="dxa"/>
              <w:bottom w:w="28" w:type="dxa"/>
            </w:tcMar>
          </w:tcPr>
          <w:p w:rsidR="004F74C2" w:rsidRDefault="004F74C2" w:rsidP="004F74C2">
            <w:pPr>
              <w:pStyle w:val="TableParagraph"/>
              <w:spacing w:before="6"/>
              <w:rPr>
                <w:rFonts w:ascii="Times New Roman"/>
                <w:sz w:val="21"/>
              </w:rPr>
            </w:pPr>
          </w:p>
          <w:p w:rsidR="004F74C2" w:rsidRPr="000D723C" w:rsidRDefault="000D723C" w:rsidP="004F74C2">
            <w:pPr>
              <w:pStyle w:val="TableParagraph"/>
              <w:rPr>
                <w:sz w:val="18"/>
                <w:szCs w:val="18"/>
              </w:rPr>
            </w:pPr>
            <w:r w:rsidRPr="000D723C">
              <w:rPr>
                <w:sz w:val="18"/>
                <w:szCs w:val="18"/>
              </w:rPr>
              <w:t>No cost</w:t>
            </w:r>
          </w:p>
          <w:p w:rsidR="004F74C2" w:rsidRDefault="004F74C2" w:rsidP="004F74C2">
            <w:pPr>
              <w:pStyle w:val="TableParagraph"/>
              <w:spacing w:before="179" w:line="242" w:lineRule="auto"/>
              <w:ind w:left="105" w:right="241"/>
              <w:rPr>
                <w:sz w:val="18"/>
              </w:rPr>
            </w:pPr>
          </w:p>
        </w:tc>
        <w:tc>
          <w:tcPr>
            <w:tcW w:w="3544" w:type="dxa"/>
            <w:tcMar>
              <w:top w:w="28" w:type="dxa"/>
              <w:bottom w:w="28" w:type="dxa"/>
            </w:tcMar>
          </w:tcPr>
          <w:p w:rsidR="004F74C2" w:rsidRDefault="004F74C2" w:rsidP="004F74C2">
            <w:pPr>
              <w:pStyle w:val="TableParagraph"/>
              <w:spacing w:before="6"/>
              <w:rPr>
                <w:rFonts w:ascii="Times New Roman"/>
                <w:sz w:val="21"/>
              </w:rPr>
            </w:pPr>
          </w:p>
          <w:p w:rsidR="004E48F8" w:rsidRPr="004E48F8" w:rsidRDefault="004F74C2" w:rsidP="004E48F8">
            <w:pPr>
              <w:autoSpaceDE w:val="0"/>
              <w:autoSpaceDN w:val="0"/>
              <w:adjustRightInd w:val="0"/>
              <w:rPr>
                <w:rFonts w:ascii="Verdana" w:hAnsi="Verdana"/>
                <w:sz w:val="18"/>
              </w:rPr>
            </w:pPr>
            <w:r w:rsidRPr="004E48F8">
              <w:rPr>
                <w:rFonts w:ascii="Verdana" w:hAnsi="Verdana"/>
                <w:sz w:val="18"/>
              </w:rPr>
              <w:t xml:space="preserve">UKS2 children have the opportunity to plan and lead activities. </w:t>
            </w:r>
          </w:p>
          <w:p w:rsidR="004E48F8" w:rsidRDefault="004E48F8" w:rsidP="004E48F8">
            <w:pPr>
              <w:autoSpaceDE w:val="0"/>
              <w:autoSpaceDN w:val="0"/>
              <w:adjustRightInd w:val="0"/>
              <w:rPr>
                <w:sz w:val="18"/>
              </w:rPr>
            </w:pPr>
          </w:p>
          <w:p w:rsidR="004E48F8" w:rsidRPr="004E48F8" w:rsidRDefault="004E48F8" w:rsidP="004E48F8">
            <w:pPr>
              <w:autoSpaceDE w:val="0"/>
              <w:autoSpaceDN w:val="0"/>
              <w:adjustRightInd w:val="0"/>
              <w:rPr>
                <w:rFonts w:ascii="Verdana" w:hAnsi="Verdana" w:cs="Verdana"/>
                <w:color w:val="000000"/>
                <w:sz w:val="18"/>
                <w:szCs w:val="18"/>
              </w:rPr>
            </w:pPr>
            <w:r w:rsidRPr="004E48F8">
              <w:rPr>
                <w:rFonts w:ascii="Verdana" w:hAnsi="Verdana" w:cs="Verdana"/>
                <w:color w:val="000000"/>
                <w:sz w:val="18"/>
                <w:szCs w:val="18"/>
              </w:rPr>
              <w:t>All pupils are engaged in regular physical activity</w:t>
            </w:r>
            <w:r>
              <w:rPr>
                <w:rFonts w:ascii="Verdana" w:hAnsi="Verdana" w:cs="Verdana"/>
                <w:color w:val="000000"/>
                <w:sz w:val="18"/>
                <w:szCs w:val="18"/>
              </w:rPr>
              <w:t>.</w:t>
            </w:r>
            <w:r w:rsidRPr="004E48F8">
              <w:rPr>
                <w:rFonts w:ascii="Verdana" w:hAnsi="Verdana" w:cs="Verdana"/>
                <w:color w:val="000000"/>
                <w:sz w:val="18"/>
                <w:szCs w:val="18"/>
              </w:rPr>
              <w:t xml:space="preserve"> </w:t>
            </w:r>
          </w:p>
          <w:p w:rsidR="004F74C2" w:rsidRPr="004E48F8" w:rsidRDefault="004F74C2" w:rsidP="004F74C2">
            <w:pPr>
              <w:pStyle w:val="TableParagraph"/>
              <w:tabs>
                <w:tab w:val="left" w:pos="250"/>
              </w:tabs>
              <w:spacing w:before="11"/>
              <w:ind w:right="133"/>
              <w:rPr>
                <w:sz w:val="18"/>
              </w:rPr>
            </w:pPr>
          </w:p>
          <w:p w:rsidR="004E48F8" w:rsidRDefault="004F74C2" w:rsidP="004E48F8">
            <w:pPr>
              <w:autoSpaceDE w:val="0"/>
              <w:autoSpaceDN w:val="0"/>
              <w:adjustRightInd w:val="0"/>
              <w:rPr>
                <w:rFonts w:ascii="Verdana" w:hAnsi="Verdana" w:cs="Verdana"/>
                <w:color w:val="000000"/>
                <w:sz w:val="18"/>
                <w:szCs w:val="18"/>
              </w:rPr>
            </w:pPr>
            <w:r w:rsidRPr="004E48F8">
              <w:rPr>
                <w:rFonts w:ascii="Verdana" w:hAnsi="Verdana"/>
                <w:sz w:val="18"/>
              </w:rPr>
              <w:t>Children develop experience of</w:t>
            </w:r>
            <w:r w:rsidRPr="004E48F8">
              <w:rPr>
                <w:rFonts w:ascii="Verdana" w:hAnsi="Verdana"/>
                <w:spacing w:val="-18"/>
                <w:sz w:val="18"/>
              </w:rPr>
              <w:t xml:space="preserve"> </w:t>
            </w:r>
            <w:r w:rsidRPr="004E48F8">
              <w:rPr>
                <w:rFonts w:ascii="Verdana" w:hAnsi="Verdana"/>
                <w:sz w:val="18"/>
              </w:rPr>
              <w:t>role modelling healthy choices and leading the implementation of a healthy</w:t>
            </w:r>
            <w:r w:rsidRPr="004E48F8">
              <w:rPr>
                <w:rFonts w:ascii="Verdana" w:hAnsi="Verdana"/>
                <w:spacing w:val="-15"/>
                <w:sz w:val="18"/>
              </w:rPr>
              <w:t xml:space="preserve"> </w:t>
            </w:r>
            <w:r w:rsidRPr="004E48F8">
              <w:rPr>
                <w:rFonts w:ascii="Verdana" w:hAnsi="Verdana"/>
                <w:sz w:val="18"/>
              </w:rPr>
              <w:t>lifestyle.</w:t>
            </w:r>
            <w:r w:rsidR="004E48F8" w:rsidRPr="004E48F8">
              <w:rPr>
                <w:rFonts w:ascii="Verdana" w:hAnsi="Verdana" w:cs="Verdana"/>
                <w:color w:val="000000"/>
                <w:sz w:val="18"/>
                <w:szCs w:val="18"/>
              </w:rPr>
              <w:t xml:space="preserve"> </w:t>
            </w:r>
          </w:p>
          <w:p w:rsidR="004E48F8" w:rsidRDefault="004E48F8" w:rsidP="004E48F8">
            <w:pPr>
              <w:autoSpaceDE w:val="0"/>
              <w:autoSpaceDN w:val="0"/>
              <w:adjustRightInd w:val="0"/>
              <w:rPr>
                <w:rFonts w:ascii="Verdana" w:hAnsi="Verdana" w:cs="Verdana"/>
                <w:color w:val="000000"/>
                <w:sz w:val="18"/>
                <w:szCs w:val="18"/>
              </w:rPr>
            </w:pPr>
          </w:p>
          <w:p w:rsidR="004E48F8" w:rsidRDefault="004E48F8" w:rsidP="004E48F8">
            <w:pPr>
              <w:autoSpaceDE w:val="0"/>
              <w:autoSpaceDN w:val="0"/>
              <w:adjustRightInd w:val="0"/>
              <w:rPr>
                <w:rFonts w:ascii="Verdana" w:hAnsi="Verdana" w:cs="Verdana"/>
                <w:color w:val="000000"/>
                <w:sz w:val="18"/>
                <w:szCs w:val="18"/>
              </w:rPr>
            </w:pPr>
            <w:r w:rsidRPr="004E48F8">
              <w:rPr>
                <w:rFonts w:ascii="Verdana" w:hAnsi="Verdana" w:cs="Verdana"/>
                <w:color w:val="000000"/>
                <w:sz w:val="18"/>
                <w:szCs w:val="18"/>
              </w:rPr>
              <w:t>Improved communication skills and relationships</w:t>
            </w:r>
            <w:r>
              <w:rPr>
                <w:rFonts w:ascii="Verdana" w:hAnsi="Verdana" w:cs="Verdana"/>
                <w:color w:val="000000"/>
                <w:sz w:val="18"/>
                <w:szCs w:val="18"/>
              </w:rPr>
              <w:t>.</w:t>
            </w:r>
          </w:p>
          <w:p w:rsidR="004E48F8" w:rsidRPr="004E48F8" w:rsidRDefault="004E48F8" w:rsidP="004E48F8">
            <w:pPr>
              <w:autoSpaceDE w:val="0"/>
              <w:autoSpaceDN w:val="0"/>
              <w:adjustRightInd w:val="0"/>
              <w:rPr>
                <w:rFonts w:ascii="Verdana" w:hAnsi="Verdana" w:cs="Verdana"/>
                <w:color w:val="000000"/>
                <w:sz w:val="18"/>
                <w:szCs w:val="18"/>
              </w:rPr>
            </w:pPr>
          </w:p>
          <w:p w:rsidR="004E48F8" w:rsidRPr="004E48F8" w:rsidRDefault="004E48F8" w:rsidP="004E48F8">
            <w:pPr>
              <w:autoSpaceDE w:val="0"/>
              <w:autoSpaceDN w:val="0"/>
              <w:adjustRightInd w:val="0"/>
              <w:rPr>
                <w:rFonts w:ascii="Verdana" w:hAnsi="Verdana" w:cs="Verdana"/>
                <w:color w:val="000000"/>
                <w:sz w:val="18"/>
                <w:szCs w:val="18"/>
              </w:rPr>
            </w:pPr>
            <w:r w:rsidRPr="004E48F8">
              <w:rPr>
                <w:rFonts w:ascii="Verdana" w:hAnsi="Verdana" w:cs="Verdana"/>
                <w:color w:val="000000"/>
                <w:sz w:val="18"/>
                <w:szCs w:val="18"/>
              </w:rPr>
              <w:t xml:space="preserve">Improved pupil self-esteem, confidence and readiness for </w:t>
            </w:r>
            <w:r>
              <w:rPr>
                <w:rFonts w:ascii="Verdana" w:hAnsi="Verdana" w:cs="Verdana"/>
                <w:color w:val="000000"/>
                <w:sz w:val="18"/>
                <w:szCs w:val="18"/>
              </w:rPr>
              <w:t>learning.</w:t>
            </w:r>
          </w:p>
          <w:p w:rsidR="004E48F8" w:rsidRDefault="004E48F8" w:rsidP="000D723C">
            <w:pPr>
              <w:pStyle w:val="TableParagraph"/>
              <w:tabs>
                <w:tab w:val="left" w:pos="250"/>
              </w:tabs>
              <w:ind w:right="169"/>
              <w:rPr>
                <w:sz w:val="18"/>
              </w:rPr>
            </w:pPr>
          </w:p>
        </w:tc>
        <w:tc>
          <w:tcPr>
            <w:tcW w:w="2976" w:type="dxa"/>
            <w:tcMar>
              <w:top w:w="28" w:type="dxa"/>
              <w:bottom w:w="28" w:type="dxa"/>
            </w:tcMar>
          </w:tcPr>
          <w:p w:rsidR="004F74C2" w:rsidRDefault="004F74C2" w:rsidP="004F74C2">
            <w:pPr>
              <w:pStyle w:val="TableParagraph"/>
              <w:spacing w:before="6"/>
              <w:rPr>
                <w:rFonts w:ascii="Times New Roman"/>
                <w:sz w:val="21"/>
              </w:rPr>
            </w:pPr>
          </w:p>
          <w:p w:rsidR="004F74C2" w:rsidRDefault="000C19DB" w:rsidP="004F74C2">
            <w:pPr>
              <w:pStyle w:val="TableParagraph"/>
              <w:spacing w:before="1"/>
              <w:ind w:left="103" w:right="290"/>
              <w:rPr>
                <w:sz w:val="18"/>
              </w:rPr>
            </w:pPr>
            <w:r>
              <w:rPr>
                <w:sz w:val="18"/>
              </w:rPr>
              <w:t>Continue to recruit play leaders yearly and train them up to lead activities.</w:t>
            </w:r>
          </w:p>
          <w:p w:rsidR="006212C5" w:rsidRDefault="006212C5" w:rsidP="004F74C2">
            <w:pPr>
              <w:pStyle w:val="TableParagraph"/>
              <w:spacing w:before="1"/>
              <w:ind w:left="103" w:right="290"/>
              <w:rPr>
                <w:sz w:val="18"/>
              </w:rPr>
            </w:pPr>
          </w:p>
          <w:p w:rsidR="006212C5" w:rsidRDefault="006212C5" w:rsidP="004F74C2">
            <w:pPr>
              <w:pStyle w:val="TableParagraph"/>
              <w:spacing w:before="1"/>
              <w:ind w:left="103" w:right="290"/>
              <w:rPr>
                <w:sz w:val="18"/>
              </w:rPr>
            </w:pPr>
            <w:r>
              <w:rPr>
                <w:sz w:val="18"/>
              </w:rPr>
              <w:t xml:space="preserve">Look into developing a coaching </w:t>
            </w:r>
            <w:proofErr w:type="spellStart"/>
            <w:r>
              <w:rPr>
                <w:sz w:val="18"/>
              </w:rPr>
              <w:t>programme</w:t>
            </w:r>
            <w:proofErr w:type="spellEnd"/>
            <w:r>
              <w:rPr>
                <w:sz w:val="18"/>
              </w:rPr>
              <w:t xml:space="preserve"> for pupils with secondary students.</w:t>
            </w:r>
          </w:p>
          <w:p w:rsidR="004F74C2" w:rsidRDefault="004F74C2" w:rsidP="000C19DB">
            <w:pPr>
              <w:pStyle w:val="TableParagraph"/>
              <w:spacing w:before="1"/>
              <w:ind w:left="105" w:right="290"/>
              <w:rPr>
                <w:sz w:val="18"/>
              </w:rPr>
            </w:pPr>
          </w:p>
        </w:tc>
      </w:tr>
      <w:tr w:rsidR="004F74C2" w:rsidTr="007A4CE4">
        <w:tc>
          <w:tcPr>
            <w:tcW w:w="3510" w:type="dxa"/>
            <w:shd w:val="clear" w:color="auto" w:fill="215868" w:themeFill="accent5" w:themeFillShade="80"/>
            <w:vAlign w:val="center"/>
          </w:tcPr>
          <w:p w:rsidR="004F74C2" w:rsidRDefault="004F74C2" w:rsidP="004F74C2">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4F74C2" w:rsidRPr="00FE76DA" w:rsidRDefault="004F74C2" w:rsidP="004F74C2">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4253" w:type="dxa"/>
            <w:tcMar>
              <w:top w:w="28" w:type="dxa"/>
              <w:bottom w:w="28" w:type="dxa"/>
            </w:tcMar>
            <w:vAlign w:val="center"/>
          </w:tcPr>
          <w:p w:rsidR="004F74C2" w:rsidRDefault="004F74C2" w:rsidP="000C19DB">
            <w:pPr>
              <w:spacing w:before="120"/>
              <w:ind w:left="102"/>
              <w:rPr>
                <w:rFonts w:ascii="Verdana" w:hAnsi="Verdana"/>
                <w:sz w:val="18"/>
              </w:rPr>
            </w:pPr>
            <w:r>
              <w:rPr>
                <w:rFonts w:ascii="Verdana" w:hAnsi="Verdana"/>
                <w:sz w:val="18"/>
              </w:rPr>
              <w:t xml:space="preserve">Tennis skills programme in partnership with Penzance Tennis Club – providing pupils with access to club facilities at reduced prices following course in school also access for parents </w:t>
            </w:r>
          </w:p>
          <w:p w:rsidR="004F74C2" w:rsidRDefault="004F74C2" w:rsidP="004F74C2">
            <w:pPr>
              <w:spacing w:before="120"/>
              <w:ind w:left="102"/>
              <w:rPr>
                <w:rFonts w:ascii="Verdana" w:hAnsi="Verdana"/>
                <w:sz w:val="18"/>
              </w:rPr>
            </w:pPr>
            <w:r>
              <w:rPr>
                <w:rFonts w:ascii="Verdana" w:hAnsi="Verdana"/>
                <w:sz w:val="18"/>
              </w:rPr>
              <w:t>After s</w:t>
            </w:r>
            <w:r w:rsidR="006212C5">
              <w:rPr>
                <w:rFonts w:ascii="Verdana" w:hAnsi="Verdana"/>
                <w:sz w:val="18"/>
              </w:rPr>
              <w:t>chool sports clubs provided by outside coach</w:t>
            </w:r>
            <w:r w:rsidR="00540952">
              <w:rPr>
                <w:rFonts w:ascii="Verdana" w:hAnsi="Verdana"/>
                <w:sz w:val="18"/>
              </w:rPr>
              <w:t>es</w:t>
            </w:r>
            <w:r>
              <w:rPr>
                <w:rFonts w:ascii="Verdana" w:hAnsi="Verdana"/>
                <w:sz w:val="18"/>
              </w:rPr>
              <w:t xml:space="preserve"> </w:t>
            </w:r>
          </w:p>
          <w:p w:rsidR="004F74C2" w:rsidRDefault="004F74C2" w:rsidP="004F74C2">
            <w:pPr>
              <w:rPr>
                <w:rFonts w:ascii="Verdana" w:hAnsi="Verdana"/>
                <w:sz w:val="18"/>
                <w:szCs w:val="18"/>
              </w:rPr>
            </w:pPr>
          </w:p>
          <w:p w:rsidR="004F74C2" w:rsidRDefault="004F74C2" w:rsidP="004F74C2">
            <w:pPr>
              <w:rPr>
                <w:rFonts w:ascii="Verdana" w:hAnsi="Verdana"/>
                <w:sz w:val="18"/>
                <w:szCs w:val="18"/>
              </w:rPr>
            </w:pPr>
          </w:p>
          <w:p w:rsidR="004F74C2" w:rsidRDefault="004F74C2" w:rsidP="004F74C2">
            <w:pPr>
              <w:rPr>
                <w:rFonts w:ascii="Verdana" w:hAnsi="Verdana"/>
                <w:sz w:val="18"/>
                <w:szCs w:val="18"/>
              </w:rPr>
            </w:pPr>
          </w:p>
          <w:p w:rsidR="004F74C2" w:rsidRDefault="004F74C2" w:rsidP="004F74C2">
            <w:pPr>
              <w:rPr>
                <w:rFonts w:ascii="Verdana" w:hAnsi="Verdana"/>
                <w:sz w:val="18"/>
                <w:szCs w:val="18"/>
              </w:rPr>
            </w:pPr>
          </w:p>
          <w:p w:rsidR="004F74C2" w:rsidRDefault="004F74C2" w:rsidP="004F74C2">
            <w:pPr>
              <w:rPr>
                <w:rFonts w:ascii="Verdana" w:hAnsi="Verdana"/>
                <w:sz w:val="18"/>
                <w:szCs w:val="18"/>
              </w:rPr>
            </w:pPr>
          </w:p>
          <w:p w:rsidR="004F74C2" w:rsidRDefault="004F74C2" w:rsidP="004F74C2">
            <w:pPr>
              <w:rPr>
                <w:rFonts w:ascii="Verdana" w:hAnsi="Verdana"/>
                <w:sz w:val="18"/>
                <w:szCs w:val="18"/>
              </w:rPr>
            </w:pPr>
          </w:p>
          <w:p w:rsidR="004F74C2" w:rsidRPr="004D1A0F" w:rsidRDefault="004F74C2" w:rsidP="004F74C2">
            <w:pPr>
              <w:rPr>
                <w:rFonts w:ascii="Verdana" w:hAnsi="Verdana"/>
                <w:sz w:val="18"/>
                <w:szCs w:val="18"/>
              </w:rPr>
            </w:pPr>
          </w:p>
        </w:tc>
        <w:tc>
          <w:tcPr>
            <w:tcW w:w="1701" w:type="dxa"/>
            <w:tcMar>
              <w:top w:w="28" w:type="dxa"/>
              <w:bottom w:w="28" w:type="dxa"/>
            </w:tcMar>
          </w:tcPr>
          <w:p w:rsidR="004F74C2" w:rsidRDefault="00996625" w:rsidP="008C1635">
            <w:pPr>
              <w:rPr>
                <w:rFonts w:ascii="Verdana" w:hAnsi="Verdana"/>
                <w:sz w:val="18"/>
                <w:szCs w:val="18"/>
              </w:rPr>
            </w:pPr>
            <w:r>
              <w:rPr>
                <w:rFonts w:ascii="Verdana" w:hAnsi="Verdana"/>
                <w:sz w:val="18"/>
                <w:szCs w:val="18"/>
              </w:rPr>
              <w:t>Course Costs</w:t>
            </w:r>
          </w:p>
          <w:p w:rsidR="008C1635" w:rsidRPr="008C1635" w:rsidRDefault="008C1635" w:rsidP="008C1635">
            <w:pPr>
              <w:rPr>
                <w:rFonts w:ascii="Verdana" w:hAnsi="Verdana"/>
                <w:color w:val="00B0F0"/>
                <w:sz w:val="18"/>
                <w:szCs w:val="18"/>
              </w:rPr>
            </w:pPr>
            <w:r w:rsidRPr="008C1635">
              <w:rPr>
                <w:rFonts w:ascii="Verdana" w:hAnsi="Verdana"/>
                <w:color w:val="00B0F0"/>
                <w:sz w:val="18"/>
                <w:szCs w:val="18"/>
              </w:rPr>
              <w:t>£450</w:t>
            </w:r>
          </w:p>
          <w:p w:rsidR="00507183" w:rsidRPr="004D1A0F" w:rsidRDefault="00507183" w:rsidP="004F74C2">
            <w:pPr>
              <w:spacing w:before="120"/>
              <w:rPr>
                <w:rFonts w:ascii="Verdana" w:hAnsi="Verdana"/>
                <w:sz w:val="18"/>
                <w:szCs w:val="18"/>
              </w:rPr>
            </w:pPr>
          </w:p>
        </w:tc>
        <w:tc>
          <w:tcPr>
            <w:tcW w:w="3544" w:type="dxa"/>
            <w:tcMar>
              <w:top w:w="28" w:type="dxa"/>
              <w:bottom w:w="28" w:type="dxa"/>
            </w:tcMar>
          </w:tcPr>
          <w:p w:rsidR="00540952" w:rsidRPr="00540952" w:rsidRDefault="00540952" w:rsidP="00540952">
            <w:pPr>
              <w:pStyle w:val="Default"/>
              <w:rPr>
                <w:rFonts w:ascii="Verdana" w:hAnsi="Verdana"/>
                <w:sz w:val="18"/>
                <w:szCs w:val="18"/>
              </w:rPr>
            </w:pPr>
            <w:r w:rsidRPr="00540952">
              <w:rPr>
                <w:rFonts w:ascii="Verdana" w:hAnsi="Verdana"/>
                <w:sz w:val="18"/>
                <w:szCs w:val="18"/>
              </w:rPr>
              <w:t xml:space="preserve">Increased numbers of pupils participating in an increased range </w:t>
            </w:r>
            <w:r w:rsidRPr="00540952">
              <w:rPr>
                <w:rFonts w:ascii="Verdana" w:hAnsi="Verdana"/>
                <w:sz w:val="18"/>
                <w:szCs w:val="18"/>
              </w:rPr>
              <w:t>of sporting activities</w:t>
            </w:r>
            <w:r>
              <w:rPr>
                <w:rFonts w:ascii="Verdana" w:hAnsi="Verdana"/>
                <w:sz w:val="18"/>
                <w:szCs w:val="18"/>
              </w:rPr>
              <w:t xml:space="preserve"> outside of school</w:t>
            </w:r>
          </w:p>
          <w:p w:rsidR="004F74C2" w:rsidRPr="00CE2F71" w:rsidRDefault="004F74C2" w:rsidP="00DB1C1E">
            <w:pPr>
              <w:pStyle w:val="NoSpacing"/>
              <w:spacing w:before="120"/>
              <w:rPr>
                <w:rFonts w:ascii="Verdana" w:hAnsi="Verdana" w:cs="Arial"/>
                <w:sz w:val="18"/>
                <w:szCs w:val="18"/>
              </w:rPr>
            </w:pPr>
          </w:p>
        </w:tc>
        <w:tc>
          <w:tcPr>
            <w:tcW w:w="2976" w:type="dxa"/>
            <w:tcMar>
              <w:top w:w="28" w:type="dxa"/>
              <w:bottom w:w="28" w:type="dxa"/>
            </w:tcMar>
          </w:tcPr>
          <w:p w:rsidR="004F74C2" w:rsidRPr="004D1A0F" w:rsidRDefault="00540952" w:rsidP="004F74C2">
            <w:pPr>
              <w:rPr>
                <w:rFonts w:ascii="Verdana" w:hAnsi="Verdana"/>
                <w:sz w:val="18"/>
                <w:szCs w:val="18"/>
              </w:rPr>
            </w:pPr>
            <w:r w:rsidRPr="00540952">
              <w:rPr>
                <w:rFonts w:ascii="Verdana" w:hAnsi="Verdana" w:cs="Verdana"/>
                <w:color w:val="000000"/>
                <w:sz w:val="18"/>
                <w:szCs w:val="18"/>
              </w:rPr>
              <w:t>Pupils are encouraged to join a wide variety of community clubs beyond sc</w:t>
            </w:r>
            <w:r w:rsidR="00996625">
              <w:rPr>
                <w:rFonts w:ascii="Verdana" w:hAnsi="Verdana" w:cs="Verdana"/>
                <w:color w:val="000000"/>
                <w:sz w:val="18"/>
                <w:szCs w:val="18"/>
              </w:rPr>
              <w:t>hool – links are made in school</w:t>
            </w:r>
            <w:r w:rsidRPr="00540952">
              <w:rPr>
                <w:rFonts w:ascii="Verdana" w:hAnsi="Verdana" w:cs="Verdana"/>
                <w:color w:val="000000"/>
                <w:sz w:val="18"/>
                <w:szCs w:val="18"/>
              </w:rPr>
              <w:t xml:space="preserve"> so barriers to joining are less</w:t>
            </w:r>
          </w:p>
        </w:tc>
      </w:tr>
      <w:tr w:rsidR="004F74C2" w:rsidTr="00DB1C1E">
        <w:tc>
          <w:tcPr>
            <w:tcW w:w="3510" w:type="dxa"/>
            <w:shd w:val="clear" w:color="auto" w:fill="215868" w:themeFill="accent5" w:themeFillShade="80"/>
            <w:vAlign w:val="center"/>
          </w:tcPr>
          <w:p w:rsidR="004F74C2" w:rsidRPr="00FE76DA" w:rsidRDefault="004F74C2" w:rsidP="004F74C2">
            <w:pPr>
              <w:jc w:val="center"/>
              <w:rPr>
                <w:rFonts w:ascii="Verdana" w:hAnsi="Verdana"/>
                <w:b/>
                <w:color w:val="C2D69B" w:themeColor="accent3" w:themeTint="99"/>
              </w:rPr>
            </w:pPr>
            <w:r w:rsidRPr="00FE76DA">
              <w:rPr>
                <w:rFonts w:ascii="Verdana" w:hAnsi="Verdana"/>
                <w:b/>
                <w:color w:val="C2D69B" w:themeColor="accent3" w:themeTint="99"/>
              </w:rPr>
              <w:t>Workforce</w:t>
            </w:r>
          </w:p>
          <w:p w:rsidR="004F74C2" w:rsidRDefault="004F74C2" w:rsidP="004F74C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4F74C2" w:rsidRPr="00BB06B1" w:rsidRDefault="004F74C2" w:rsidP="004F74C2">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3)</w:t>
            </w:r>
          </w:p>
        </w:tc>
        <w:tc>
          <w:tcPr>
            <w:tcW w:w="4253" w:type="dxa"/>
            <w:tcMar>
              <w:top w:w="28" w:type="dxa"/>
              <w:bottom w:w="28" w:type="dxa"/>
            </w:tcMar>
          </w:tcPr>
          <w:p w:rsidR="00540952" w:rsidRPr="00DB1C1E" w:rsidRDefault="00DB1C1E" w:rsidP="00DB1C1E">
            <w:pPr>
              <w:spacing w:before="120" w:after="120"/>
              <w:rPr>
                <w:rFonts w:ascii="Verdana" w:eastAsia="Times New Roman" w:hAnsi="Verdana" w:cs="Times New Roman"/>
                <w:sz w:val="18"/>
                <w:szCs w:val="18"/>
                <w:lang w:val="en" w:eastAsia="en-GB"/>
              </w:rPr>
            </w:pPr>
            <w:r w:rsidRPr="00DB1C1E">
              <w:rPr>
                <w:rFonts w:ascii="Verdana" w:hAnsi="Verdana"/>
                <w:sz w:val="18"/>
                <w:szCs w:val="18"/>
              </w:rPr>
              <w:t>Hire qualified sports coaches to work alongside and upskill teachers and teaching assistants</w:t>
            </w:r>
          </w:p>
          <w:p w:rsidR="00DB1C1E" w:rsidRPr="00DB1C1E" w:rsidRDefault="00DB1C1E" w:rsidP="00540952">
            <w:pPr>
              <w:pStyle w:val="Default"/>
              <w:rPr>
                <w:rFonts w:ascii="Verdana" w:hAnsi="Verdana"/>
                <w:sz w:val="18"/>
                <w:szCs w:val="18"/>
              </w:rPr>
            </w:pPr>
          </w:p>
          <w:p w:rsidR="004F74C2" w:rsidRPr="00DB1C1E" w:rsidRDefault="00540952" w:rsidP="00DB1C1E">
            <w:pPr>
              <w:pStyle w:val="Default"/>
              <w:rPr>
                <w:rFonts w:ascii="Verdana" w:hAnsi="Verdana"/>
                <w:sz w:val="18"/>
                <w:szCs w:val="18"/>
              </w:rPr>
            </w:pPr>
            <w:r w:rsidRPr="00DB1C1E">
              <w:rPr>
                <w:rFonts w:ascii="Verdana" w:hAnsi="Verdana"/>
                <w:sz w:val="18"/>
                <w:szCs w:val="18"/>
              </w:rPr>
              <w:t>Provide</w:t>
            </w:r>
            <w:r w:rsidRPr="00DB1C1E">
              <w:rPr>
                <w:rFonts w:ascii="Verdana" w:hAnsi="Verdana"/>
                <w:sz w:val="18"/>
                <w:szCs w:val="18"/>
              </w:rPr>
              <w:t xml:space="preserve"> high quality </w:t>
            </w:r>
            <w:r w:rsidR="00DB1C1E">
              <w:rPr>
                <w:rFonts w:ascii="Verdana" w:hAnsi="Verdana"/>
                <w:sz w:val="18"/>
                <w:szCs w:val="18"/>
              </w:rPr>
              <w:t>CPD</w:t>
            </w:r>
            <w:r w:rsidRPr="00DB1C1E">
              <w:rPr>
                <w:rFonts w:ascii="Verdana" w:hAnsi="Verdana"/>
                <w:sz w:val="18"/>
                <w:szCs w:val="18"/>
              </w:rPr>
              <w:t xml:space="preserve"> for adults supporting learning to run</w:t>
            </w:r>
            <w:r w:rsidR="00DB1C1E">
              <w:rPr>
                <w:rFonts w:ascii="Verdana" w:hAnsi="Verdana"/>
                <w:sz w:val="18"/>
                <w:szCs w:val="18"/>
              </w:rPr>
              <w:t xml:space="preserve"> after school multi-sport clubs</w:t>
            </w:r>
          </w:p>
        </w:tc>
        <w:tc>
          <w:tcPr>
            <w:tcW w:w="1701" w:type="dxa"/>
            <w:tcMar>
              <w:top w:w="28" w:type="dxa"/>
              <w:bottom w:w="28" w:type="dxa"/>
            </w:tcMar>
          </w:tcPr>
          <w:p w:rsidR="00DB2581" w:rsidRDefault="00DB1C1E" w:rsidP="00DB2581">
            <w:pPr>
              <w:pStyle w:val="TableParagraph"/>
              <w:ind w:right="113"/>
              <w:rPr>
                <w:sz w:val="18"/>
              </w:rPr>
            </w:pPr>
            <w:r>
              <w:rPr>
                <w:sz w:val="18"/>
              </w:rPr>
              <w:t>Co</w:t>
            </w:r>
            <w:r w:rsidRPr="00DB1C1E">
              <w:rPr>
                <w:sz w:val="18"/>
              </w:rPr>
              <w:t>aches cost</w:t>
            </w:r>
            <w:r w:rsidR="00DB2581">
              <w:rPr>
                <w:sz w:val="18"/>
              </w:rPr>
              <w:t xml:space="preserve"> </w:t>
            </w:r>
          </w:p>
          <w:p w:rsidR="004D39F2" w:rsidRPr="000D723C" w:rsidRDefault="00507183" w:rsidP="00DB2581">
            <w:pPr>
              <w:pStyle w:val="TableParagraph"/>
              <w:ind w:right="113"/>
              <w:rPr>
                <w:color w:val="00B0F0"/>
                <w:sz w:val="18"/>
              </w:rPr>
            </w:pPr>
            <w:r w:rsidRPr="000D723C">
              <w:rPr>
                <w:color w:val="00B0F0"/>
                <w:sz w:val="18"/>
              </w:rPr>
              <w:t>£</w:t>
            </w:r>
            <w:r w:rsidR="00DB2581" w:rsidRPr="000D723C">
              <w:rPr>
                <w:color w:val="00B0F0"/>
                <w:sz w:val="18"/>
              </w:rPr>
              <w:t>1799</w:t>
            </w:r>
          </w:p>
          <w:p w:rsidR="00507183" w:rsidRDefault="00507183" w:rsidP="000D723C">
            <w:pPr>
              <w:pStyle w:val="TableParagraph"/>
              <w:spacing w:before="185"/>
              <w:ind w:right="115"/>
              <w:rPr>
                <w:sz w:val="18"/>
              </w:rPr>
            </w:pPr>
          </w:p>
          <w:p w:rsidR="00DB1C1E" w:rsidRPr="00DB1C1E" w:rsidRDefault="00DB1C1E" w:rsidP="00DB2581">
            <w:pPr>
              <w:pStyle w:val="TableParagraph"/>
            </w:pPr>
          </w:p>
          <w:p w:rsidR="004F74C2" w:rsidRPr="00DB1C1E" w:rsidRDefault="004F74C2" w:rsidP="00DB1C1E">
            <w:pPr>
              <w:pStyle w:val="TableParagraph"/>
              <w:spacing w:before="185"/>
              <w:ind w:left="105" w:right="115"/>
              <w:rPr>
                <w:sz w:val="18"/>
                <w:szCs w:val="18"/>
              </w:rPr>
            </w:pPr>
          </w:p>
        </w:tc>
        <w:tc>
          <w:tcPr>
            <w:tcW w:w="3544" w:type="dxa"/>
            <w:tcMar>
              <w:top w:w="28" w:type="dxa"/>
              <w:bottom w:w="28" w:type="dxa"/>
            </w:tcMar>
          </w:tcPr>
          <w:p w:rsidR="00DB1C1E" w:rsidRPr="00DB1C1E" w:rsidRDefault="00DB1C1E" w:rsidP="00DB1C1E">
            <w:pPr>
              <w:autoSpaceDE w:val="0"/>
              <w:autoSpaceDN w:val="0"/>
              <w:adjustRightInd w:val="0"/>
              <w:rPr>
                <w:rFonts w:ascii="Verdana" w:hAnsi="Verdana" w:cs="Verdana"/>
                <w:color w:val="000000"/>
                <w:sz w:val="18"/>
                <w:szCs w:val="18"/>
              </w:rPr>
            </w:pPr>
            <w:r w:rsidRPr="00DB1C1E">
              <w:rPr>
                <w:rFonts w:ascii="Verdana" w:hAnsi="Verdana" w:cs="Verdana"/>
                <w:color w:val="000000"/>
                <w:sz w:val="18"/>
                <w:szCs w:val="18"/>
              </w:rPr>
              <w:t>All</w:t>
            </w:r>
            <w:r w:rsidRPr="00DB1C1E">
              <w:rPr>
                <w:rFonts w:ascii="Verdana" w:hAnsi="Verdana" w:cs="Verdana"/>
                <w:color w:val="000000"/>
                <w:sz w:val="18"/>
                <w:szCs w:val="18"/>
              </w:rPr>
              <w:t xml:space="preserve"> staff are more confident and competent with enhanced quality of teaching and learning </w:t>
            </w:r>
          </w:p>
          <w:p w:rsidR="00DB1C1E" w:rsidRPr="00DB1C1E" w:rsidRDefault="00DB1C1E" w:rsidP="00DB1C1E">
            <w:pPr>
              <w:autoSpaceDE w:val="0"/>
              <w:autoSpaceDN w:val="0"/>
              <w:adjustRightInd w:val="0"/>
              <w:rPr>
                <w:rFonts w:ascii="Verdana" w:hAnsi="Verdana" w:cs="Verdana"/>
                <w:color w:val="000000"/>
                <w:sz w:val="18"/>
                <w:szCs w:val="18"/>
              </w:rPr>
            </w:pPr>
          </w:p>
          <w:p w:rsidR="00DB1C1E" w:rsidRPr="00DB1C1E" w:rsidRDefault="00DB1C1E" w:rsidP="00DB1C1E">
            <w:pPr>
              <w:autoSpaceDE w:val="0"/>
              <w:autoSpaceDN w:val="0"/>
              <w:adjustRightInd w:val="0"/>
              <w:rPr>
                <w:rFonts w:ascii="Verdana" w:hAnsi="Verdana" w:cs="Verdana"/>
                <w:color w:val="000000"/>
                <w:sz w:val="18"/>
                <w:szCs w:val="18"/>
              </w:rPr>
            </w:pPr>
            <w:r w:rsidRPr="00DB1C1E">
              <w:rPr>
                <w:rFonts w:ascii="Verdana" w:hAnsi="Verdana" w:cs="Verdana"/>
                <w:color w:val="000000"/>
                <w:sz w:val="18"/>
                <w:szCs w:val="18"/>
              </w:rPr>
              <w:t xml:space="preserve">Increased numbers of pupils participating in an increased range of competitive opportunities </w:t>
            </w:r>
          </w:p>
          <w:p w:rsidR="00DB1C1E" w:rsidRPr="00DB1C1E" w:rsidRDefault="00DB1C1E" w:rsidP="00DB1C1E">
            <w:pPr>
              <w:autoSpaceDE w:val="0"/>
              <w:autoSpaceDN w:val="0"/>
              <w:adjustRightInd w:val="0"/>
              <w:rPr>
                <w:rFonts w:ascii="Verdana" w:hAnsi="Verdana" w:cs="Verdana"/>
                <w:color w:val="000000"/>
                <w:sz w:val="18"/>
                <w:szCs w:val="18"/>
              </w:rPr>
            </w:pPr>
          </w:p>
          <w:p w:rsidR="004F74C2" w:rsidRPr="00DB1C1E" w:rsidRDefault="00DB1C1E" w:rsidP="00DB1C1E">
            <w:pPr>
              <w:pStyle w:val="NoSpacing"/>
              <w:rPr>
                <w:rFonts w:ascii="Verdana" w:hAnsi="Verdana"/>
                <w:sz w:val="18"/>
                <w:szCs w:val="18"/>
              </w:rPr>
            </w:pPr>
            <w:r w:rsidRPr="00DB1C1E">
              <w:rPr>
                <w:rFonts w:ascii="Verdana" w:hAnsi="Verdana" w:cs="Verdana"/>
                <w:color w:val="000000"/>
                <w:sz w:val="18"/>
                <w:szCs w:val="18"/>
              </w:rPr>
              <w:t>A more inclusive physical education curriculum</w:t>
            </w:r>
          </w:p>
        </w:tc>
        <w:tc>
          <w:tcPr>
            <w:tcW w:w="2976" w:type="dxa"/>
            <w:tcMar>
              <w:top w:w="28" w:type="dxa"/>
              <w:bottom w:w="28" w:type="dxa"/>
            </w:tcMar>
          </w:tcPr>
          <w:p w:rsidR="00996625" w:rsidRDefault="00996625" w:rsidP="00996625">
            <w:pPr>
              <w:pStyle w:val="Default"/>
              <w:rPr>
                <w:sz w:val="18"/>
                <w:szCs w:val="18"/>
              </w:rPr>
            </w:pPr>
            <w:r>
              <w:rPr>
                <w:sz w:val="18"/>
                <w:szCs w:val="18"/>
              </w:rPr>
              <w:t xml:space="preserve">Existing staff have been and will continue to be upskilled in PE and sport to ensure quality delivery past the life of the funding </w:t>
            </w:r>
          </w:p>
          <w:p w:rsidR="00996625" w:rsidRPr="00996625" w:rsidRDefault="00996625" w:rsidP="00996625">
            <w:pPr>
              <w:rPr>
                <w:rFonts w:ascii="Verdana" w:hAnsi="Verdana"/>
                <w:sz w:val="16"/>
                <w:szCs w:val="16"/>
              </w:rPr>
            </w:pPr>
          </w:p>
          <w:p w:rsidR="004F74C2" w:rsidRPr="00996625" w:rsidRDefault="00996625" w:rsidP="00996625">
            <w:pPr>
              <w:rPr>
                <w:rFonts w:ascii="Verdana" w:hAnsi="Verdana"/>
                <w:sz w:val="18"/>
                <w:szCs w:val="18"/>
              </w:rPr>
            </w:pPr>
            <w:r w:rsidRPr="00996625">
              <w:rPr>
                <w:rFonts w:ascii="Verdana" w:hAnsi="Verdana"/>
                <w:sz w:val="18"/>
                <w:szCs w:val="18"/>
              </w:rPr>
              <w:t>PE knowledge and CPD is shared across the whole school</w:t>
            </w:r>
            <w:r w:rsidRPr="00996625">
              <w:rPr>
                <w:sz w:val="18"/>
                <w:szCs w:val="18"/>
              </w:rPr>
              <w:t xml:space="preserve"> </w:t>
            </w:r>
          </w:p>
        </w:tc>
      </w:tr>
    </w:tbl>
    <w:p w:rsidR="00511424" w:rsidRDefault="00511424" w:rsidP="004810B2">
      <w:pPr>
        <w:pStyle w:val="NormalWeb"/>
        <w:shd w:val="clear" w:color="auto" w:fill="FFFFFF"/>
        <w:spacing w:before="240" w:after="0" w:line="240" w:lineRule="auto"/>
        <w:jc w:val="both"/>
        <w:rPr>
          <w:rFonts w:ascii="Verdana" w:hAnsi="Verdana"/>
          <w:sz w:val="18"/>
          <w:szCs w:val="18"/>
          <w:lang w:val="en"/>
        </w:rPr>
      </w:pPr>
    </w:p>
    <w:p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t>The key changes from September 2018 are:</w:t>
      </w:r>
    </w:p>
    <w:p w:rsidR="004810B2" w:rsidRPr="007537D8" w:rsidRDefault="004810B2" w:rsidP="004810B2">
      <w:pPr>
        <w:numPr>
          <w:ilvl w:val="0"/>
          <w:numId w:val="1"/>
        </w:numPr>
        <w:tabs>
          <w:tab w:val="clear" w:pos="2520"/>
          <w:tab w:val="num" w:pos="1134"/>
        </w:tabs>
        <w:spacing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You cannot use funding for capital expenditure</w:t>
      </w:r>
    </w:p>
    <w:p w:rsidR="004810B2" w:rsidRPr="007537D8" w:rsidRDefault="004810B2" w:rsidP="004810B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Updated guidance for Swimming spend and Active Mile initiatives (see below)</w:t>
      </w:r>
    </w:p>
    <w:p w:rsidR="004810B2" w:rsidRPr="007537D8" w:rsidRDefault="004810B2" w:rsidP="004810B2">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New reporting deadline (31 July 2019 - info below)</w:t>
      </w:r>
    </w:p>
    <w:p w:rsidR="004810B2" w:rsidRPr="007537D8" w:rsidRDefault="004810B2" w:rsidP="004810B2">
      <w:pPr>
        <w:pStyle w:val="NormalWeb"/>
        <w:shd w:val="clear" w:color="auto" w:fill="FFFFFF"/>
        <w:spacing w:before="240" w:after="0" w:line="240" w:lineRule="auto"/>
        <w:rPr>
          <w:rFonts w:ascii="Verdana" w:hAnsi="Verdana"/>
          <w:sz w:val="18"/>
          <w:szCs w:val="18"/>
          <w:lang w:val="en"/>
        </w:rPr>
      </w:pPr>
      <w:r w:rsidRPr="007537D8">
        <w:rPr>
          <w:rStyle w:val="Strong"/>
          <w:rFonts w:ascii="Verdana" w:hAnsi="Verdana"/>
          <w:color w:val="000000"/>
          <w:sz w:val="18"/>
          <w:szCs w:val="18"/>
        </w:rPr>
        <w:t>New: Raising attainment in primary school swimming</w:t>
      </w:r>
      <w:r w:rsidRPr="007537D8">
        <w:rPr>
          <w:rFonts w:ascii="Verdana" w:hAnsi="Verdana"/>
          <w:b/>
          <w:bCs/>
          <w:color w:val="000000"/>
          <w:sz w:val="18"/>
          <w:szCs w:val="18"/>
        </w:rPr>
        <w:br/>
      </w:r>
      <w:proofErr w:type="gramStart"/>
      <w:r w:rsidRPr="007537D8">
        <w:rPr>
          <w:rFonts w:ascii="Verdana" w:hAnsi="Verdana"/>
          <w:sz w:val="18"/>
          <w:szCs w:val="18"/>
          <w:lang w:val="en"/>
        </w:rPr>
        <w:t>The</w:t>
      </w:r>
      <w:proofErr w:type="gramEnd"/>
      <w:r w:rsidRPr="007537D8">
        <w:rPr>
          <w:rFonts w:ascii="Verdana" w:hAnsi="Verdana"/>
          <w:sz w:val="18"/>
          <w:szCs w:val="18"/>
          <w:lang w:val="en"/>
        </w:rPr>
        <w:t xml:space="preserve"> premium can be used to fund the professional development and training that are available to schools to train staff to support high quality swimming and water safety lessons for their pupils.</w:t>
      </w:r>
    </w:p>
    <w:p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t>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w:t>
      </w:r>
    </w:p>
    <w:p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t xml:space="preserve">Schools are required to publish information on the percentage of their pupils in year 6 who met each of the 3 swimming and water safety national curriculum requirements. Further details are in the reporting templates below. Attainment data for year 6 pupils should be provided from their most recent swimming lessons. This may be data from years 3, 4, 5 or 6, depending on the swimming </w:t>
      </w:r>
      <w:proofErr w:type="spellStart"/>
      <w:r w:rsidRPr="007537D8">
        <w:rPr>
          <w:rFonts w:ascii="Verdana" w:hAnsi="Verdana"/>
          <w:sz w:val="18"/>
          <w:szCs w:val="18"/>
          <w:lang w:val="en"/>
        </w:rPr>
        <w:t>programme</w:t>
      </w:r>
      <w:proofErr w:type="spellEnd"/>
      <w:r w:rsidRPr="007537D8">
        <w:rPr>
          <w:rFonts w:ascii="Verdana" w:hAnsi="Verdana"/>
          <w:sz w:val="18"/>
          <w:szCs w:val="18"/>
          <w:lang w:val="en"/>
        </w:rPr>
        <w:t xml:space="preserve"> at your school.</w:t>
      </w:r>
    </w:p>
    <w:p w:rsidR="004810B2" w:rsidRPr="007537D8" w:rsidRDefault="008311BB" w:rsidP="004810B2">
      <w:pPr>
        <w:pStyle w:val="NormalWeb"/>
        <w:shd w:val="clear" w:color="auto" w:fill="FFFFFF"/>
        <w:rPr>
          <w:rFonts w:ascii="Verdana" w:hAnsi="Verdana"/>
          <w:color w:val="000000"/>
          <w:sz w:val="18"/>
          <w:szCs w:val="18"/>
        </w:rPr>
      </w:pPr>
      <w:hyperlink r:id="rId11" w:tgtFrame="_blank" w:history="1">
        <w:r w:rsidR="004810B2" w:rsidRPr="007537D8">
          <w:rPr>
            <w:rStyle w:val="Hyperlink"/>
            <w:rFonts w:ascii="Verdana" w:hAnsi="Verdana"/>
            <w:color w:val="0C959F"/>
            <w:sz w:val="18"/>
            <w:szCs w:val="18"/>
          </w:rPr>
          <w:t>Further information on training and resources is available here</w:t>
        </w:r>
      </w:hyperlink>
      <w:r w:rsidR="004810B2" w:rsidRPr="007537D8">
        <w:rPr>
          <w:rFonts w:ascii="Verdana" w:hAnsi="Verdana"/>
          <w:color w:val="000000"/>
          <w:sz w:val="18"/>
          <w:szCs w:val="18"/>
        </w:rPr>
        <w:t>.</w:t>
      </w:r>
    </w:p>
    <w:p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New: Active miles</w:t>
      </w:r>
      <w:r w:rsidRPr="007537D8">
        <w:rPr>
          <w:rFonts w:ascii="Verdana" w:hAnsi="Verdana"/>
          <w:b/>
          <w:bCs/>
          <w:color w:val="000000"/>
          <w:sz w:val="18"/>
          <w:szCs w:val="18"/>
        </w:rPr>
        <w:br/>
      </w:r>
      <w:proofErr w:type="gramStart"/>
      <w:r w:rsidRPr="007537D8">
        <w:rPr>
          <w:rFonts w:ascii="Verdana" w:hAnsi="Verdana"/>
          <w:sz w:val="18"/>
          <w:szCs w:val="18"/>
          <w:lang w:val="en"/>
        </w:rPr>
        <w:t>Where</w:t>
      </w:r>
      <w:proofErr w:type="gramEnd"/>
      <w:r w:rsidRPr="007537D8">
        <w:rPr>
          <w:rFonts w:ascii="Verdana" w:hAnsi="Verdana"/>
          <w:sz w:val="18"/>
          <w:szCs w:val="18"/>
          <w:lang w:val="en"/>
        </w:rPr>
        <w:t xml:space="preserve"> schools choose to take part in an active mile, you should use your existing playgrounds, fields, halls and sports facilities to incorporate an active mile into the school day and develop a lifelong habit of daily physical activity.</w:t>
      </w:r>
    </w:p>
    <w:p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Ofsted</w:t>
      </w:r>
      <w:r>
        <w:rPr>
          <w:rFonts w:ascii="Verdana" w:hAnsi="Verdana"/>
          <w:color w:val="000000"/>
          <w:sz w:val="18"/>
          <w:szCs w:val="18"/>
        </w:rPr>
        <w:br/>
      </w:r>
      <w:proofErr w:type="spellStart"/>
      <w:r w:rsidRPr="007537D8">
        <w:rPr>
          <w:rFonts w:ascii="Verdana" w:hAnsi="Verdana"/>
          <w:sz w:val="18"/>
          <w:szCs w:val="18"/>
          <w:lang w:val="en"/>
        </w:rPr>
        <w:t>Ofsted</w:t>
      </w:r>
      <w:proofErr w:type="spellEnd"/>
      <w:r w:rsidRPr="007537D8">
        <w:rPr>
          <w:rFonts w:ascii="Verdana" w:hAnsi="Verdana"/>
          <w:sz w:val="18"/>
          <w:szCs w:val="18"/>
          <w:lang w:val="en"/>
        </w:rPr>
        <w:t xml:space="preserve"> assesses how primary schools use the primary PE and sport premium. They measure its impact on pupil outcomes, and how effectively governors hold school leaders to account for this.</w:t>
      </w:r>
    </w:p>
    <w:p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Fonts w:ascii="Verdana" w:hAnsi="Verdana"/>
          <w:color w:val="000000"/>
          <w:sz w:val="18"/>
          <w:szCs w:val="18"/>
        </w:rPr>
        <w:t>You can find details of what inspectors look for in the 'effectiveness of leadership and management' section of the </w:t>
      </w:r>
      <w:hyperlink r:id="rId12" w:tgtFrame="_blank" w:history="1">
        <w:r w:rsidRPr="007537D8">
          <w:rPr>
            <w:rStyle w:val="Hyperlink"/>
            <w:rFonts w:ascii="Verdana" w:hAnsi="Verdana"/>
            <w:color w:val="0C959F"/>
            <w:sz w:val="18"/>
            <w:szCs w:val="18"/>
          </w:rPr>
          <w:t>Ofsted schools inspection handbook 2018</w:t>
        </w:r>
      </w:hyperlink>
      <w:r w:rsidRPr="007537D8">
        <w:rPr>
          <w:rFonts w:ascii="Verdana" w:hAnsi="Verdana"/>
          <w:color w:val="000000"/>
          <w:sz w:val="18"/>
          <w:szCs w:val="18"/>
        </w:rPr>
        <w:t>.</w:t>
      </w:r>
    </w:p>
    <w:p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New: School compliance reviews</w:t>
      </w:r>
      <w:r w:rsidRPr="007537D8">
        <w:rPr>
          <w:rFonts w:ascii="Verdana" w:hAnsi="Verdana"/>
          <w:b/>
          <w:bCs/>
          <w:color w:val="000000"/>
          <w:sz w:val="18"/>
          <w:szCs w:val="18"/>
        </w:rPr>
        <w:br/>
      </w:r>
      <w:proofErr w:type="spellStart"/>
      <w:r w:rsidRPr="007537D8">
        <w:rPr>
          <w:rFonts w:ascii="Verdana" w:hAnsi="Verdana"/>
          <w:color w:val="000000"/>
          <w:sz w:val="18"/>
          <w:szCs w:val="18"/>
        </w:rPr>
        <w:t>DfE</w:t>
      </w:r>
      <w:proofErr w:type="spellEnd"/>
      <w:r w:rsidRPr="007537D8">
        <w:rPr>
          <w:rFonts w:ascii="Verdana" w:hAnsi="Verdana"/>
          <w:color w:val="000000"/>
          <w:sz w:val="18"/>
          <w:szCs w:val="18"/>
        </w:rPr>
        <w:t xml:space="preserve"> will sample a number of schools in each local authority to review what they have published on their use of the funding and their swimming attainment. Schools are expected to spend the grant for the purpose it was provided only; to make additional and sustainable improvements to the PE, sport and physical activity offered.</w:t>
      </w:r>
    </w:p>
    <w:p w:rsidR="009B4BD3" w:rsidRPr="00002FD1" w:rsidRDefault="009B4BD3" w:rsidP="004D1A0F">
      <w:pPr>
        <w:rPr>
          <w:rFonts w:ascii="Verdana" w:hAnsi="Verdana"/>
        </w:rPr>
      </w:pPr>
    </w:p>
    <w:sectPr w:rsidR="009B4BD3" w:rsidRPr="00002FD1" w:rsidSect="008828B6">
      <w:headerReference w:type="default" r:id="rId13"/>
      <w:footerReference w:type="default" r:id="rId14"/>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BB" w:rsidRDefault="008311BB" w:rsidP="000D2CC2">
      <w:pPr>
        <w:spacing w:after="0" w:line="240" w:lineRule="auto"/>
      </w:pPr>
      <w:r>
        <w:separator/>
      </w:r>
    </w:p>
  </w:endnote>
  <w:endnote w:type="continuationSeparator" w:id="0">
    <w:p w:rsidR="008311BB" w:rsidRDefault="008311BB"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BB" w:rsidRDefault="008311BB" w:rsidP="004810B2">
    <w:pPr>
      <w:pStyle w:val="Footer"/>
    </w:pPr>
    <w:r>
      <w:t xml:space="preserve">For advice on PE and Sport Premium planning and reporting, feel free to contact </w:t>
    </w:r>
    <w:hyperlink r:id="rId1" w:history="1">
      <w:r w:rsidRPr="007E08FC">
        <w:rPr>
          <w:rStyle w:val="Hyperlink"/>
        </w:rPr>
        <w:t>Rachel.Knott@cornwall.gov.uk</w:t>
      </w:r>
    </w:hyperlink>
    <w:r>
      <w:t xml:space="preserve"> or 01872 323352</w:t>
    </w:r>
  </w:p>
  <w:p w:rsidR="008311BB" w:rsidRDefault="00831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BB" w:rsidRDefault="008311BB" w:rsidP="000D2CC2">
      <w:pPr>
        <w:spacing w:after="0" w:line="240" w:lineRule="auto"/>
      </w:pPr>
      <w:r>
        <w:separator/>
      </w:r>
    </w:p>
  </w:footnote>
  <w:footnote w:type="continuationSeparator" w:id="0">
    <w:p w:rsidR="008311BB" w:rsidRDefault="008311BB"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BB" w:rsidRDefault="008311BB"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45574477" wp14:editId="3FEA6C9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F548ACA" wp14:editId="095D2820">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w:t>
    </w:r>
  </w:p>
  <w:p w:rsidR="008311BB" w:rsidRPr="000D2CC2" w:rsidRDefault="008311BB" w:rsidP="000D2CC2">
    <w:pPr>
      <w:pStyle w:val="Header"/>
      <w:jc w:val="center"/>
      <w:rPr>
        <w:rFonts w:ascii="Verdana" w:hAnsi="Verdana"/>
        <w:b/>
        <w:color w:val="215868" w:themeColor="accent5" w:themeShade="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0EA"/>
    <w:multiLevelType w:val="hybridMultilevel"/>
    <w:tmpl w:val="22C67360"/>
    <w:lvl w:ilvl="0" w:tplc="9FA64AEA">
      <w:numFmt w:val="bullet"/>
      <w:lvlText w:val="-"/>
      <w:lvlJc w:val="left"/>
      <w:pPr>
        <w:ind w:left="105" w:hanging="144"/>
      </w:pPr>
      <w:rPr>
        <w:rFonts w:ascii="Verdana" w:eastAsia="Verdana" w:hAnsi="Verdana" w:cs="Verdana" w:hint="default"/>
        <w:w w:val="100"/>
        <w:sz w:val="18"/>
        <w:szCs w:val="18"/>
      </w:rPr>
    </w:lvl>
    <w:lvl w:ilvl="1" w:tplc="7B641CF4">
      <w:numFmt w:val="bullet"/>
      <w:lvlText w:val="•"/>
      <w:lvlJc w:val="left"/>
      <w:pPr>
        <w:ind w:left="452" w:hanging="144"/>
      </w:pPr>
      <w:rPr>
        <w:rFonts w:hint="default"/>
      </w:rPr>
    </w:lvl>
    <w:lvl w:ilvl="2" w:tplc="29AE6948">
      <w:numFmt w:val="bullet"/>
      <w:lvlText w:val="•"/>
      <w:lvlJc w:val="left"/>
      <w:pPr>
        <w:ind w:left="804" w:hanging="144"/>
      </w:pPr>
      <w:rPr>
        <w:rFonts w:hint="default"/>
      </w:rPr>
    </w:lvl>
    <w:lvl w:ilvl="3" w:tplc="48B8177E">
      <w:numFmt w:val="bullet"/>
      <w:lvlText w:val="•"/>
      <w:lvlJc w:val="left"/>
      <w:pPr>
        <w:ind w:left="1156" w:hanging="144"/>
      </w:pPr>
      <w:rPr>
        <w:rFonts w:hint="default"/>
      </w:rPr>
    </w:lvl>
    <w:lvl w:ilvl="4" w:tplc="9F364E70">
      <w:numFmt w:val="bullet"/>
      <w:lvlText w:val="•"/>
      <w:lvlJc w:val="left"/>
      <w:pPr>
        <w:ind w:left="1508" w:hanging="144"/>
      </w:pPr>
      <w:rPr>
        <w:rFonts w:hint="default"/>
      </w:rPr>
    </w:lvl>
    <w:lvl w:ilvl="5" w:tplc="A754E27A">
      <w:numFmt w:val="bullet"/>
      <w:lvlText w:val="•"/>
      <w:lvlJc w:val="left"/>
      <w:pPr>
        <w:ind w:left="1860" w:hanging="144"/>
      </w:pPr>
      <w:rPr>
        <w:rFonts w:hint="default"/>
      </w:rPr>
    </w:lvl>
    <w:lvl w:ilvl="6" w:tplc="1A56A08C">
      <w:numFmt w:val="bullet"/>
      <w:lvlText w:val="•"/>
      <w:lvlJc w:val="left"/>
      <w:pPr>
        <w:ind w:left="2213" w:hanging="144"/>
      </w:pPr>
      <w:rPr>
        <w:rFonts w:hint="default"/>
      </w:rPr>
    </w:lvl>
    <w:lvl w:ilvl="7" w:tplc="98AA3FF8">
      <w:numFmt w:val="bullet"/>
      <w:lvlText w:val="•"/>
      <w:lvlJc w:val="left"/>
      <w:pPr>
        <w:ind w:left="2565" w:hanging="144"/>
      </w:pPr>
      <w:rPr>
        <w:rFonts w:hint="default"/>
      </w:rPr>
    </w:lvl>
    <w:lvl w:ilvl="8" w:tplc="6EFAF784">
      <w:numFmt w:val="bullet"/>
      <w:lvlText w:val="•"/>
      <w:lvlJc w:val="left"/>
      <w:pPr>
        <w:ind w:left="2917" w:hanging="144"/>
      </w:pPr>
      <w:rPr>
        <w:rFonts w:hint="default"/>
      </w:rPr>
    </w:lvl>
  </w:abstractNum>
  <w:abstractNum w:abstractNumId="1"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5711E"/>
    <w:multiLevelType w:val="hybridMultilevel"/>
    <w:tmpl w:val="B3EE30F8"/>
    <w:lvl w:ilvl="0" w:tplc="23AE3C5E">
      <w:numFmt w:val="bullet"/>
      <w:lvlText w:val="-"/>
      <w:lvlJc w:val="left"/>
      <w:pPr>
        <w:ind w:left="105" w:hanging="144"/>
      </w:pPr>
      <w:rPr>
        <w:rFonts w:ascii="Verdana" w:eastAsia="Verdana" w:hAnsi="Verdana" w:cs="Verdana" w:hint="default"/>
        <w:w w:val="100"/>
        <w:sz w:val="18"/>
        <w:szCs w:val="18"/>
      </w:rPr>
    </w:lvl>
    <w:lvl w:ilvl="1" w:tplc="37029FF4">
      <w:numFmt w:val="bullet"/>
      <w:lvlText w:val="•"/>
      <w:lvlJc w:val="left"/>
      <w:pPr>
        <w:ind w:left="452" w:hanging="144"/>
      </w:pPr>
      <w:rPr>
        <w:rFonts w:hint="default"/>
      </w:rPr>
    </w:lvl>
    <w:lvl w:ilvl="2" w:tplc="FB0244EA">
      <w:numFmt w:val="bullet"/>
      <w:lvlText w:val="•"/>
      <w:lvlJc w:val="left"/>
      <w:pPr>
        <w:ind w:left="804" w:hanging="144"/>
      </w:pPr>
      <w:rPr>
        <w:rFonts w:hint="default"/>
      </w:rPr>
    </w:lvl>
    <w:lvl w:ilvl="3" w:tplc="1D8E1BBE">
      <w:numFmt w:val="bullet"/>
      <w:lvlText w:val="•"/>
      <w:lvlJc w:val="left"/>
      <w:pPr>
        <w:ind w:left="1156" w:hanging="144"/>
      </w:pPr>
      <w:rPr>
        <w:rFonts w:hint="default"/>
      </w:rPr>
    </w:lvl>
    <w:lvl w:ilvl="4" w:tplc="A2A05F54">
      <w:numFmt w:val="bullet"/>
      <w:lvlText w:val="•"/>
      <w:lvlJc w:val="left"/>
      <w:pPr>
        <w:ind w:left="1508" w:hanging="144"/>
      </w:pPr>
      <w:rPr>
        <w:rFonts w:hint="default"/>
      </w:rPr>
    </w:lvl>
    <w:lvl w:ilvl="5" w:tplc="90B059A6">
      <w:numFmt w:val="bullet"/>
      <w:lvlText w:val="•"/>
      <w:lvlJc w:val="left"/>
      <w:pPr>
        <w:ind w:left="1860" w:hanging="144"/>
      </w:pPr>
      <w:rPr>
        <w:rFonts w:hint="default"/>
      </w:rPr>
    </w:lvl>
    <w:lvl w:ilvl="6" w:tplc="B410525C">
      <w:numFmt w:val="bullet"/>
      <w:lvlText w:val="•"/>
      <w:lvlJc w:val="left"/>
      <w:pPr>
        <w:ind w:left="2213" w:hanging="144"/>
      </w:pPr>
      <w:rPr>
        <w:rFonts w:hint="default"/>
      </w:rPr>
    </w:lvl>
    <w:lvl w:ilvl="7" w:tplc="F0022190">
      <w:numFmt w:val="bullet"/>
      <w:lvlText w:val="•"/>
      <w:lvlJc w:val="left"/>
      <w:pPr>
        <w:ind w:left="2565" w:hanging="144"/>
      </w:pPr>
      <w:rPr>
        <w:rFonts w:hint="default"/>
      </w:rPr>
    </w:lvl>
    <w:lvl w:ilvl="8" w:tplc="1D406D50">
      <w:numFmt w:val="bullet"/>
      <w:lvlText w:val="•"/>
      <w:lvlJc w:val="left"/>
      <w:pPr>
        <w:ind w:left="2917" w:hanging="144"/>
      </w:pPr>
      <w:rPr>
        <w:rFonts w:hint="default"/>
      </w:rPr>
    </w:lvl>
  </w:abstractNum>
  <w:abstractNum w:abstractNumId="4" w15:restartNumberingAfterBreak="0">
    <w:nsid w:val="1CD00D63"/>
    <w:multiLevelType w:val="hybridMultilevel"/>
    <w:tmpl w:val="7B5E3540"/>
    <w:lvl w:ilvl="0" w:tplc="384AD552">
      <w:numFmt w:val="bullet"/>
      <w:lvlText w:val="-"/>
      <w:lvlJc w:val="left"/>
      <w:pPr>
        <w:ind w:left="105" w:hanging="144"/>
      </w:pPr>
      <w:rPr>
        <w:rFonts w:ascii="Verdana" w:eastAsia="Verdana" w:hAnsi="Verdana" w:cs="Verdana" w:hint="default"/>
        <w:w w:val="100"/>
        <w:sz w:val="18"/>
        <w:szCs w:val="18"/>
      </w:rPr>
    </w:lvl>
    <w:lvl w:ilvl="1" w:tplc="67B89B42">
      <w:numFmt w:val="bullet"/>
      <w:lvlText w:val="•"/>
      <w:lvlJc w:val="left"/>
      <w:pPr>
        <w:ind w:left="452" w:hanging="144"/>
      </w:pPr>
      <w:rPr>
        <w:rFonts w:hint="default"/>
      </w:rPr>
    </w:lvl>
    <w:lvl w:ilvl="2" w:tplc="C41AAFAE">
      <w:numFmt w:val="bullet"/>
      <w:lvlText w:val="•"/>
      <w:lvlJc w:val="left"/>
      <w:pPr>
        <w:ind w:left="804" w:hanging="144"/>
      </w:pPr>
      <w:rPr>
        <w:rFonts w:hint="default"/>
      </w:rPr>
    </w:lvl>
    <w:lvl w:ilvl="3" w:tplc="1624E140">
      <w:numFmt w:val="bullet"/>
      <w:lvlText w:val="•"/>
      <w:lvlJc w:val="left"/>
      <w:pPr>
        <w:ind w:left="1156" w:hanging="144"/>
      </w:pPr>
      <w:rPr>
        <w:rFonts w:hint="default"/>
      </w:rPr>
    </w:lvl>
    <w:lvl w:ilvl="4" w:tplc="146025F2">
      <w:numFmt w:val="bullet"/>
      <w:lvlText w:val="•"/>
      <w:lvlJc w:val="left"/>
      <w:pPr>
        <w:ind w:left="1508" w:hanging="144"/>
      </w:pPr>
      <w:rPr>
        <w:rFonts w:hint="default"/>
      </w:rPr>
    </w:lvl>
    <w:lvl w:ilvl="5" w:tplc="F95E0D7C">
      <w:numFmt w:val="bullet"/>
      <w:lvlText w:val="•"/>
      <w:lvlJc w:val="left"/>
      <w:pPr>
        <w:ind w:left="1860" w:hanging="144"/>
      </w:pPr>
      <w:rPr>
        <w:rFonts w:hint="default"/>
      </w:rPr>
    </w:lvl>
    <w:lvl w:ilvl="6" w:tplc="A07E81C4">
      <w:numFmt w:val="bullet"/>
      <w:lvlText w:val="•"/>
      <w:lvlJc w:val="left"/>
      <w:pPr>
        <w:ind w:left="2213" w:hanging="144"/>
      </w:pPr>
      <w:rPr>
        <w:rFonts w:hint="default"/>
      </w:rPr>
    </w:lvl>
    <w:lvl w:ilvl="7" w:tplc="AEE05696">
      <w:numFmt w:val="bullet"/>
      <w:lvlText w:val="•"/>
      <w:lvlJc w:val="left"/>
      <w:pPr>
        <w:ind w:left="2565" w:hanging="144"/>
      </w:pPr>
      <w:rPr>
        <w:rFonts w:hint="default"/>
      </w:rPr>
    </w:lvl>
    <w:lvl w:ilvl="8" w:tplc="1264CE12">
      <w:numFmt w:val="bullet"/>
      <w:lvlText w:val="•"/>
      <w:lvlJc w:val="left"/>
      <w:pPr>
        <w:ind w:left="2917" w:hanging="144"/>
      </w:pPr>
      <w:rPr>
        <w:rFonts w:hint="default"/>
      </w:rPr>
    </w:lvl>
  </w:abstractNum>
  <w:abstractNum w:abstractNumId="5"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75273"/>
    <w:multiLevelType w:val="hybridMultilevel"/>
    <w:tmpl w:val="8988A984"/>
    <w:lvl w:ilvl="0" w:tplc="ADBCBBAA">
      <w:numFmt w:val="bullet"/>
      <w:lvlText w:val="-"/>
      <w:lvlJc w:val="left"/>
      <w:pPr>
        <w:ind w:left="105" w:hanging="144"/>
      </w:pPr>
      <w:rPr>
        <w:rFonts w:ascii="Verdana" w:eastAsia="Verdana" w:hAnsi="Verdana" w:cs="Verdana" w:hint="default"/>
        <w:w w:val="100"/>
        <w:sz w:val="18"/>
        <w:szCs w:val="18"/>
      </w:rPr>
    </w:lvl>
    <w:lvl w:ilvl="1" w:tplc="E6D4E74C">
      <w:numFmt w:val="bullet"/>
      <w:lvlText w:val="•"/>
      <w:lvlJc w:val="left"/>
      <w:pPr>
        <w:ind w:left="452" w:hanging="144"/>
      </w:pPr>
      <w:rPr>
        <w:rFonts w:hint="default"/>
      </w:rPr>
    </w:lvl>
    <w:lvl w:ilvl="2" w:tplc="EE364946">
      <w:numFmt w:val="bullet"/>
      <w:lvlText w:val="•"/>
      <w:lvlJc w:val="left"/>
      <w:pPr>
        <w:ind w:left="804" w:hanging="144"/>
      </w:pPr>
      <w:rPr>
        <w:rFonts w:hint="default"/>
      </w:rPr>
    </w:lvl>
    <w:lvl w:ilvl="3" w:tplc="99CCD2F8">
      <w:numFmt w:val="bullet"/>
      <w:lvlText w:val="•"/>
      <w:lvlJc w:val="left"/>
      <w:pPr>
        <w:ind w:left="1156" w:hanging="144"/>
      </w:pPr>
      <w:rPr>
        <w:rFonts w:hint="default"/>
      </w:rPr>
    </w:lvl>
    <w:lvl w:ilvl="4" w:tplc="35FA2104">
      <w:numFmt w:val="bullet"/>
      <w:lvlText w:val="•"/>
      <w:lvlJc w:val="left"/>
      <w:pPr>
        <w:ind w:left="1508" w:hanging="144"/>
      </w:pPr>
      <w:rPr>
        <w:rFonts w:hint="default"/>
      </w:rPr>
    </w:lvl>
    <w:lvl w:ilvl="5" w:tplc="DC4CDBF4">
      <w:numFmt w:val="bullet"/>
      <w:lvlText w:val="•"/>
      <w:lvlJc w:val="left"/>
      <w:pPr>
        <w:ind w:left="1860" w:hanging="144"/>
      </w:pPr>
      <w:rPr>
        <w:rFonts w:hint="default"/>
      </w:rPr>
    </w:lvl>
    <w:lvl w:ilvl="6" w:tplc="DF3A2DF0">
      <w:numFmt w:val="bullet"/>
      <w:lvlText w:val="•"/>
      <w:lvlJc w:val="left"/>
      <w:pPr>
        <w:ind w:left="2213" w:hanging="144"/>
      </w:pPr>
      <w:rPr>
        <w:rFonts w:hint="default"/>
      </w:rPr>
    </w:lvl>
    <w:lvl w:ilvl="7" w:tplc="AE6ABC16">
      <w:numFmt w:val="bullet"/>
      <w:lvlText w:val="•"/>
      <w:lvlJc w:val="left"/>
      <w:pPr>
        <w:ind w:left="2565" w:hanging="144"/>
      </w:pPr>
      <w:rPr>
        <w:rFonts w:hint="default"/>
      </w:rPr>
    </w:lvl>
    <w:lvl w:ilvl="8" w:tplc="1610D32C">
      <w:numFmt w:val="bullet"/>
      <w:lvlText w:val="•"/>
      <w:lvlJc w:val="left"/>
      <w:pPr>
        <w:ind w:left="2917" w:hanging="144"/>
      </w:pPr>
      <w:rPr>
        <w:rFonts w:hint="default"/>
      </w:rPr>
    </w:lvl>
  </w:abstractNum>
  <w:abstractNum w:abstractNumId="9"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05062E"/>
    <w:multiLevelType w:val="hybridMultilevel"/>
    <w:tmpl w:val="95847D82"/>
    <w:lvl w:ilvl="0" w:tplc="61463264">
      <w:numFmt w:val="bullet"/>
      <w:lvlText w:val="-"/>
      <w:lvlJc w:val="left"/>
      <w:pPr>
        <w:ind w:left="103" w:hanging="144"/>
      </w:pPr>
      <w:rPr>
        <w:rFonts w:ascii="Verdana" w:eastAsia="Verdana" w:hAnsi="Verdana" w:cs="Verdana" w:hint="default"/>
        <w:w w:val="100"/>
        <w:sz w:val="18"/>
        <w:szCs w:val="18"/>
      </w:rPr>
    </w:lvl>
    <w:lvl w:ilvl="1" w:tplc="8BD28FAC">
      <w:numFmt w:val="bullet"/>
      <w:lvlText w:val="•"/>
      <w:lvlJc w:val="left"/>
      <w:pPr>
        <w:ind w:left="386" w:hanging="144"/>
      </w:pPr>
      <w:rPr>
        <w:rFonts w:hint="default"/>
      </w:rPr>
    </w:lvl>
    <w:lvl w:ilvl="2" w:tplc="63C26DDE">
      <w:numFmt w:val="bullet"/>
      <w:lvlText w:val="•"/>
      <w:lvlJc w:val="left"/>
      <w:pPr>
        <w:ind w:left="673" w:hanging="144"/>
      </w:pPr>
      <w:rPr>
        <w:rFonts w:hint="default"/>
      </w:rPr>
    </w:lvl>
    <w:lvl w:ilvl="3" w:tplc="4EE8A770">
      <w:numFmt w:val="bullet"/>
      <w:lvlText w:val="•"/>
      <w:lvlJc w:val="left"/>
      <w:pPr>
        <w:ind w:left="959" w:hanging="144"/>
      </w:pPr>
      <w:rPr>
        <w:rFonts w:hint="default"/>
      </w:rPr>
    </w:lvl>
    <w:lvl w:ilvl="4" w:tplc="F0349B78">
      <w:numFmt w:val="bullet"/>
      <w:lvlText w:val="•"/>
      <w:lvlJc w:val="left"/>
      <w:pPr>
        <w:ind w:left="1246" w:hanging="144"/>
      </w:pPr>
      <w:rPr>
        <w:rFonts w:hint="default"/>
      </w:rPr>
    </w:lvl>
    <w:lvl w:ilvl="5" w:tplc="D2EAE182">
      <w:numFmt w:val="bullet"/>
      <w:lvlText w:val="•"/>
      <w:lvlJc w:val="left"/>
      <w:pPr>
        <w:ind w:left="1533" w:hanging="144"/>
      </w:pPr>
      <w:rPr>
        <w:rFonts w:hint="default"/>
      </w:rPr>
    </w:lvl>
    <w:lvl w:ilvl="6" w:tplc="DBFCFFCC">
      <w:numFmt w:val="bullet"/>
      <w:lvlText w:val="•"/>
      <w:lvlJc w:val="left"/>
      <w:pPr>
        <w:ind w:left="1819" w:hanging="144"/>
      </w:pPr>
      <w:rPr>
        <w:rFonts w:hint="default"/>
      </w:rPr>
    </w:lvl>
    <w:lvl w:ilvl="7" w:tplc="E6EA1C22">
      <w:numFmt w:val="bullet"/>
      <w:lvlText w:val="•"/>
      <w:lvlJc w:val="left"/>
      <w:pPr>
        <w:ind w:left="2106" w:hanging="144"/>
      </w:pPr>
      <w:rPr>
        <w:rFonts w:hint="default"/>
      </w:rPr>
    </w:lvl>
    <w:lvl w:ilvl="8" w:tplc="95BA94BC">
      <w:numFmt w:val="bullet"/>
      <w:lvlText w:val="•"/>
      <w:lvlJc w:val="left"/>
      <w:pPr>
        <w:ind w:left="2393" w:hanging="144"/>
      </w:pPr>
      <w:rPr>
        <w:rFonts w:hint="default"/>
      </w:rPr>
    </w:lvl>
  </w:abstractNum>
  <w:abstractNum w:abstractNumId="11" w15:restartNumberingAfterBreak="0">
    <w:nsid w:val="7BF95CA6"/>
    <w:multiLevelType w:val="hybridMultilevel"/>
    <w:tmpl w:val="2BF6DF92"/>
    <w:lvl w:ilvl="0" w:tplc="96466CF0">
      <w:numFmt w:val="bullet"/>
      <w:lvlText w:val="-"/>
      <w:lvlJc w:val="left"/>
      <w:pPr>
        <w:ind w:left="103" w:hanging="144"/>
      </w:pPr>
      <w:rPr>
        <w:rFonts w:ascii="Verdana" w:eastAsia="Verdana" w:hAnsi="Verdana" w:cs="Verdana" w:hint="default"/>
        <w:w w:val="100"/>
        <w:sz w:val="18"/>
        <w:szCs w:val="18"/>
      </w:rPr>
    </w:lvl>
    <w:lvl w:ilvl="1" w:tplc="C45C7468">
      <w:numFmt w:val="bullet"/>
      <w:lvlText w:val="•"/>
      <w:lvlJc w:val="left"/>
      <w:pPr>
        <w:ind w:left="386" w:hanging="144"/>
      </w:pPr>
      <w:rPr>
        <w:rFonts w:hint="default"/>
      </w:rPr>
    </w:lvl>
    <w:lvl w:ilvl="2" w:tplc="1DFA6A74">
      <w:numFmt w:val="bullet"/>
      <w:lvlText w:val="•"/>
      <w:lvlJc w:val="left"/>
      <w:pPr>
        <w:ind w:left="673" w:hanging="144"/>
      </w:pPr>
      <w:rPr>
        <w:rFonts w:hint="default"/>
      </w:rPr>
    </w:lvl>
    <w:lvl w:ilvl="3" w:tplc="750CE1A2">
      <w:numFmt w:val="bullet"/>
      <w:lvlText w:val="•"/>
      <w:lvlJc w:val="left"/>
      <w:pPr>
        <w:ind w:left="959" w:hanging="144"/>
      </w:pPr>
      <w:rPr>
        <w:rFonts w:hint="default"/>
      </w:rPr>
    </w:lvl>
    <w:lvl w:ilvl="4" w:tplc="9050F7F6">
      <w:numFmt w:val="bullet"/>
      <w:lvlText w:val="•"/>
      <w:lvlJc w:val="left"/>
      <w:pPr>
        <w:ind w:left="1246" w:hanging="144"/>
      </w:pPr>
      <w:rPr>
        <w:rFonts w:hint="default"/>
      </w:rPr>
    </w:lvl>
    <w:lvl w:ilvl="5" w:tplc="3E60690A">
      <w:numFmt w:val="bullet"/>
      <w:lvlText w:val="•"/>
      <w:lvlJc w:val="left"/>
      <w:pPr>
        <w:ind w:left="1533" w:hanging="144"/>
      </w:pPr>
      <w:rPr>
        <w:rFonts w:hint="default"/>
      </w:rPr>
    </w:lvl>
    <w:lvl w:ilvl="6" w:tplc="20F6E14C">
      <w:numFmt w:val="bullet"/>
      <w:lvlText w:val="•"/>
      <w:lvlJc w:val="left"/>
      <w:pPr>
        <w:ind w:left="1819" w:hanging="144"/>
      </w:pPr>
      <w:rPr>
        <w:rFonts w:hint="default"/>
      </w:rPr>
    </w:lvl>
    <w:lvl w:ilvl="7" w:tplc="B57282E6">
      <w:numFmt w:val="bullet"/>
      <w:lvlText w:val="•"/>
      <w:lvlJc w:val="left"/>
      <w:pPr>
        <w:ind w:left="2106" w:hanging="144"/>
      </w:pPr>
      <w:rPr>
        <w:rFonts w:hint="default"/>
      </w:rPr>
    </w:lvl>
    <w:lvl w:ilvl="8" w:tplc="2D208462">
      <w:numFmt w:val="bullet"/>
      <w:lvlText w:val="•"/>
      <w:lvlJc w:val="left"/>
      <w:pPr>
        <w:ind w:left="2393" w:hanging="144"/>
      </w:pPr>
      <w:rPr>
        <w:rFonts w:hint="default"/>
      </w:rPr>
    </w:lvl>
  </w:abstractNum>
  <w:num w:numId="1">
    <w:abstractNumId w:val="5"/>
  </w:num>
  <w:num w:numId="2">
    <w:abstractNumId w:val="2"/>
  </w:num>
  <w:num w:numId="3">
    <w:abstractNumId w:val="7"/>
  </w:num>
  <w:num w:numId="4">
    <w:abstractNumId w:val="6"/>
  </w:num>
  <w:num w:numId="5">
    <w:abstractNumId w:val="9"/>
  </w:num>
  <w:num w:numId="6">
    <w:abstractNumId w:val="1"/>
  </w:num>
  <w:num w:numId="7">
    <w:abstractNumId w:val="0"/>
  </w:num>
  <w:num w:numId="8">
    <w:abstractNumId w:val="11"/>
  </w:num>
  <w:num w:numId="9">
    <w:abstractNumId w:val="4"/>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07A60"/>
    <w:rsid w:val="00007D72"/>
    <w:rsid w:val="00026D64"/>
    <w:rsid w:val="0003264B"/>
    <w:rsid w:val="000354D4"/>
    <w:rsid w:val="0005295E"/>
    <w:rsid w:val="00074DA2"/>
    <w:rsid w:val="00097236"/>
    <w:rsid w:val="000B0380"/>
    <w:rsid w:val="000C19DB"/>
    <w:rsid w:val="000D2C43"/>
    <w:rsid w:val="000D2CC2"/>
    <w:rsid w:val="000D723C"/>
    <w:rsid w:val="00111D68"/>
    <w:rsid w:val="00115A0F"/>
    <w:rsid w:val="00117ED8"/>
    <w:rsid w:val="00133D38"/>
    <w:rsid w:val="00144CD0"/>
    <w:rsid w:val="00145A0B"/>
    <w:rsid w:val="0016065B"/>
    <w:rsid w:val="001B55F9"/>
    <w:rsid w:val="001C5020"/>
    <w:rsid w:val="001E7C40"/>
    <w:rsid w:val="002843E6"/>
    <w:rsid w:val="002A3B62"/>
    <w:rsid w:val="002A5B75"/>
    <w:rsid w:val="002A79E8"/>
    <w:rsid w:val="002C0A4C"/>
    <w:rsid w:val="002D3B33"/>
    <w:rsid w:val="003056E9"/>
    <w:rsid w:val="003104F1"/>
    <w:rsid w:val="00346F7B"/>
    <w:rsid w:val="00366C6E"/>
    <w:rsid w:val="0037087C"/>
    <w:rsid w:val="003757B0"/>
    <w:rsid w:val="0038089A"/>
    <w:rsid w:val="003F68B1"/>
    <w:rsid w:val="004078B6"/>
    <w:rsid w:val="0046402D"/>
    <w:rsid w:val="00465604"/>
    <w:rsid w:val="00472A43"/>
    <w:rsid w:val="004810B2"/>
    <w:rsid w:val="00495577"/>
    <w:rsid w:val="004B5E38"/>
    <w:rsid w:val="004C79FD"/>
    <w:rsid w:val="004D1A0F"/>
    <w:rsid w:val="004D39F2"/>
    <w:rsid w:val="004E48F8"/>
    <w:rsid w:val="004F4A52"/>
    <w:rsid w:val="004F74C2"/>
    <w:rsid w:val="00507183"/>
    <w:rsid w:val="00511424"/>
    <w:rsid w:val="00531094"/>
    <w:rsid w:val="00534C55"/>
    <w:rsid w:val="00540952"/>
    <w:rsid w:val="00573FD1"/>
    <w:rsid w:val="005C2C06"/>
    <w:rsid w:val="005C50BE"/>
    <w:rsid w:val="005D2025"/>
    <w:rsid w:val="005E5E3A"/>
    <w:rsid w:val="00600EE4"/>
    <w:rsid w:val="006212C5"/>
    <w:rsid w:val="006D4757"/>
    <w:rsid w:val="00721DDA"/>
    <w:rsid w:val="007478DD"/>
    <w:rsid w:val="00777DD2"/>
    <w:rsid w:val="007848A6"/>
    <w:rsid w:val="007A4CE4"/>
    <w:rsid w:val="007B4D1F"/>
    <w:rsid w:val="007F7D90"/>
    <w:rsid w:val="008110D4"/>
    <w:rsid w:val="008311BB"/>
    <w:rsid w:val="0084196E"/>
    <w:rsid w:val="00864E29"/>
    <w:rsid w:val="008828B6"/>
    <w:rsid w:val="008B31FE"/>
    <w:rsid w:val="008C1635"/>
    <w:rsid w:val="009021C9"/>
    <w:rsid w:val="009363CB"/>
    <w:rsid w:val="009364F1"/>
    <w:rsid w:val="009615C5"/>
    <w:rsid w:val="00996625"/>
    <w:rsid w:val="009B4BD3"/>
    <w:rsid w:val="00A0410A"/>
    <w:rsid w:val="00A0487E"/>
    <w:rsid w:val="00A44DDE"/>
    <w:rsid w:val="00A938C5"/>
    <w:rsid w:val="00AB03AC"/>
    <w:rsid w:val="00B11E3C"/>
    <w:rsid w:val="00B14C40"/>
    <w:rsid w:val="00B24AA9"/>
    <w:rsid w:val="00B43964"/>
    <w:rsid w:val="00B561E2"/>
    <w:rsid w:val="00BB06B1"/>
    <w:rsid w:val="00BC5822"/>
    <w:rsid w:val="00BD6A6F"/>
    <w:rsid w:val="00BE5678"/>
    <w:rsid w:val="00BE661A"/>
    <w:rsid w:val="00BF6033"/>
    <w:rsid w:val="00BF6292"/>
    <w:rsid w:val="00C05440"/>
    <w:rsid w:val="00C21850"/>
    <w:rsid w:val="00C3245F"/>
    <w:rsid w:val="00CB67AF"/>
    <w:rsid w:val="00CB78F2"/>
    <w:rsid w:val="00CE2F71"/>
    <w:rsid w:val="00D603B5"/>
    <w:rsid w:val="00DA3852"/>
    <w:rsid w:val="00DA745B"/>
    <w:rsid w:val="00DB1C1E"/>
    <w:rsid w:val="00DB2581"/>
    <w:rsid w:val="00DB6302"/>
    <w:rsid w:val="00E5123B"/>
    <w:rsid w:val="00E6188E"/>
    <w:rsid w:val="00EB1917"/>
    <w:rsid w:val="00EF6CCC"/>
    <w:rsid w:val="00F143A0"/>
    <w:rsid w:val="00F20BA3"/>
    <w:rsid w:val="00F54F84"/>
    <w:rsid w:val="00F64A2B"/>
    <w:rsid w:val="00FE42B0"/>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8693F03-01C5-4D58-8109-F2EBB606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1B55F9"/>
    <w:pPr>
      <w:ind w:left="720"/>
      <w:contextualSpacing/>
    </w:pPr>
  </w:style>
  <w:style w:type="paragraph" w:styleId="NoSpacing">
    <w:name w:val="No Spacing"/>
    <w:uiPriority w:val="1"/>
    <w:qFormat/>
    <w:rsid w:val="000354D4"/>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145A0B"/>
    <w:rPr>
      <w:color w:val="800080" w:themeColor="followedHyperlink"/>
      <w:u w:val="single"/>
    </w:rPr>
  </w:style>
  <w:style w:type="paragraph" w:customStyle="1" w:styleId="TableParagraph">
    <w:name w:val="Table Paragraph"/>
    <w:basedOn w:val="Normal"/>
    <w:uiPriority w:val="1"/>
    <w:qFormat/>
    <w:rsid w:val="00145A0B"/>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e-and-sport-premium-funding-allocations-for-2017-to-2018" TargetMode="External"/><Relationship Id="rId12" Type="http://schemas.openxmlformats.org/officeDocument/2006/relationships/hyperlink" Target="https://www.gov.uk/government/publications/school-inspection-handbook-from-september-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mming.org/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nwallsportspartnership.co.uk/pe-and-school-sport" TargetMode="External"/><Relationship Id="rId4" Type="http://schemas.openxmlformats.org/officeDocument/2006/relationships/webSettings" Target="webSettings.xml"/><Relationship Id="rId9" Type="http://schemas.openxmlformats.org/officeDocument/2006/relationships/hyperlink" Target="http://www.ofsted.gov.uk/inspection-reports/our-expert-knowledge/physical-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chel.Knott@cornwa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Head Teacher</cp:lastModifiedBy>
  <cp:revision>18</cp:revision>
  <cp:lastPrinted>2018-10-26T11:45:00Z</cp:lastPrinted>
  <dcterms:created xsi:type="dcterms:W3CDTF">2019-08-27T10:52:00Z</dcterms:created>
  <dcterms:modified xsi:type="dcterms:W3CDTF">2019-08-27T15:04:00Z</dcterms:modified>
</cp:coreProperties>
</file>