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BF" w:rsidRDefault="00485FBF">
      <w:pPr>
        <w:rPr>
          <w:rFonts w:ascii="Times New Roman" w:eastAsia="Times New Roman" w:hAnsi="Times New Roman" w:cs="Times New Roman"/>
          <w:sz w:val="20"/>
          <w:szCs w:val="20"/>
        </w:rPr>
      </w:pPr>
      <w:bookmarkStart w:id="0" w:name="_GoBack"/>
      <w:bookmarkEnd w:id="0"/>
    </w:p>
    <w:p w:rsidR="00485FBF" w:rsidRDefault="00485FBF">
      <w:pPr>
        <w:spacing w:before="3"/>
        <w:rPr>
          <w:rFonts w:ascii="Times New Roman" w:eastAsia="Times New Roman" w:hAnsi="Times New Roman" w:cs="Times New Roman"/>
          <w:sz w:val="19"/>
          <w:szCs w:val="19"/>
        </w:rPr>
      </w:pPr>
    </w:p>
    <w:p w:rsidR="00485FBF" w:rsidRDefault="00E6534C">
      <w:pPr>
        <w:pStyle w:val="BodyText"/>
        <w:ind w:right="127" w:firstLine="0"/>
        <w:jc w:val="both"/>
      </w:pPr>
      <w:r>
        <w:rPr>
          <w:b/>
          <w:color w:val="205768"/>
        </w:rPr>
        <w:t xml:space="preserve">Background - </w:t>
      </w:r>
      <w: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w:t>
      </w:r>
      <w:r>
        <w:rPr>
          <w:spacing w:val="-40"/>
        </w:rPr>
        <w:t xml:space="preserve"> </w:t>
      </w:r>
      <w:r>
        <w:t>2015/16.</w:t>
      </w:r>
    </w:p>
    <w:p w:rsidR="00485FBF" w:rsidRDefault="00485FBF">
      <w:pPr>
        <w:spacing w:before="8"/>
        <w:rPr>
          <w:rFonts w:ascii="Verdana" w:eastAsia="Verdana" w:hAnsi="Verdana" w:cs="Verdana"/>
          <w:sz w:val="19"/>
          <w:szCs w:val="19"/>
        </w:rPr>
      </w:pPr>
    </w:p>
    <w:p w:rsidR="00485FBF" w:rsidRDefault="00E6534C">
      <w:pPr>
        <w:pStyle w:val="BodyText"/>
        <w:ind w:right="115" w:firstLine="0"/>
        <w:jc w:val="both"/>
      </w:pPr>
      <w:r>
        <w:rPr>
          <w:b/>
          <w:color w:val="205768"/>
        </w:rPr>
        <w:t xml:space="preserve">Outcomes - </w:t>
      </w:r>
      <w:r>
        <w:t>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 sustaining improvement in the quality of PE and sport that delivers high quality provision of a balanced and holistic PE and school sport offer</w:t>
      </w:r>
      <w:r>
        <w:rPr>
          <w:spacing w:val="-44"/>
        </w:rPr>
        <w:t xml:space="preserve"> </w:t>
      </w:r>
      <w:r>
        <w:t>including;</w:t>
      </w:r>
    </w:p>
    <w:p w:rsidR="00485FBF" w:rsidRDefault="00485FBF">
      <w:pPr>
        <w:spacing w:before="1"/>
        <w:rPr>
          <w:rFonts w:ascii="Verdana" w:eastAsia="Verdana" w:hAnsi="Verdana" w:cs="Verdana"/>
          <w:sz w:val="23"/>
          <w:szCs w:val="23"/>
        </w:rPr>
      </w:pPr>
    </w:p>
    <w:p w:rsidR="00485FBF" w:rsidRDefault="00E6534C">
      <w:pPr>
        <w:pStyle w:val="ListParagraph"/>
        <w:numPr>
          <w:ilvl w:val="0"/>
          <w:numId w:val="1"/>
        </w:numPr>
        <w:tabs>
          <w:tab w:val="left" w:pos="715"/>
        </w:tabs>
        <w:ind w:hanging="566"/>
        <w:jc w:val="both"/>
        <w:rPr>
          <w:rFonts w:ascii="Verdana" w:eastAsia="Verdana" w:hAnsi="Verdana" w:cs="Verdana"/>
          <w:sz w:val="20"/>
          <w:szCs w:val="20"/>
        </w:rPr>
      </w:pPr>
      <w:r>
        <w:rPr>
          <w:rFonts w:ascii="Verdana" w:eastAsia="Verdana" w:hAnsi="Verdana" w:cs="Verdana"/>
          <w:sz w:val="20"/>
          <w:szCs w:val="20"/>
        </w:rPr>
        <w:t>The engagement of all pupils in regular physical activity – kick-starting healthy active</w:t>
      </w:r>
      <w:r>
        <w:rPr>
          <w:rFonts w:ascii="Verdana" w:eastAsia="Verdana" w:hAnsi="Verdana" w:cs="Verdana"/>
          <w:spacing w:val="-32"/>
          <w:sz w:val="20"/>
          <w:szCs w:val="20"/>
        </w:rPr>
        <w:t xml:space="preserve"> </w:t>
      </w:r>
      <w:r>
        <w:rPr>
          <w:rFonts w:ascii="Verdana" w:eastAsia="Verdana" w:hAnsi="Verdana" w:cs="Verdana"/>
          <w:sz w:val="20"/>
          <w:szCs w:val="20"/>
        </w:rPr>
        <w:t>lifestyles</w:t>
      </w:r>
    </w:p>
    <w:p w:rsidR="00485FBF" w:rsidRDefault="00E6534C">
      <w:pPr>
        <w:pStyle w:val="ListParagraph"/>
        <w:numPr>
          <w:ilvl w:val="0"/>
          <w:numId w:val="1"/>
        </w:numPr>
        <w:tabs>
          <w:tab w:val="left" w:pos="715"/>
        </w:tabs>
        <w:spacing w:line="244" w:lineRule="exact"/>
        <w:ind w:hanging="566"/>
        <w:jc w:val="both"/>
        <w:rPr>
          <w:rFonts w:ascii="Verdana" w:eastAsia="Verdana" w:hAnsi="Verdana" w:cs="Verdana"/>
          <w:sz w:val="20"/>
          <w:szCs w:val="20"/>
        </w:rPr>
      </w:pPr>
      <w:r>
        <w:rPr>
          <w:rFonts w:ascii="Verdana"/>
          <w:sz w:val="20"/>
        </w:rPr>
        <w:t>The profile of PE and sport being raised across the school as a tool for whole school</w:t>
      </w:r>
      <w:r>
        <w:rPr>
          <w:rFonts w:ascii="Verdana"/>
          <w:spacing w:val="-35"/>
          <w:sz w:val="20"/>
        </w:rPr>
        <w:t xml:space="preserve"> </w:t>
      </w:r>
      <w:r>
        <w:rPr>
          <w:rFonts w:ascii="Verdana"/>
          <w:sz w:val="20"/>
        </w:rPr>
        <w:t>improvement</w:t>
      </w:r>
    </w:p>
    <w:p w:rsidR="00485FBF" w:rsidRDefault="00E6534C">
      <w:pPr>
        <w:pStyle w:val="ListParagraph"/>
        <w:numPr>
          <w:ilvl w:val="0"/>
          <w:numId w:val="1"/>
        </w:numPr>
        <w:tabs>
          <w:tab w:val="left" w:pos="715"/>
        </w:tabs>
        <w:spacing w:line="242" w:lineRule="exact"/>
        <w:ind w:hanging="566"/>
        <w:jc w:val="both"/>
        <w:rPr>
          <w:rFonts w:ascii="Verdana" w:eastAsia="Verdana" w:hAnsi="Verdana" w:cs="Verdana"/>
          <w:sz w:val="20"/>
          <w:szCs w:val="20"/>
        </w:rPr>
      </w:pPr>
      <w:r>
        <w:rPr>
          <w:rFonts w:ascii="Verdana"/>
          <w:sz w:val="20"/>
        </w:rPr>
        <w:t>Increased confidence, knowledge and skills of all staff in teaching PE and</w:t>
      </w:r>
      <w:r>
        <w:rPr>
          <w:rFonts w:ascii="Verdana"/>
          <w:spacing w:val="-32"/>
          <w:sz w:val="20"/>
        </w:rPr>
        <w:t xml:space="preserve"> </w:t>
      </w:r>
      <w:r>
        <w:rPr>
          <w:rFonts w:ascii="Verdana"/>
          <w:sz w:val="20"/>
        </w:rPr>
        <w:t>sport</w:t>
      </w:r>
    </w:p>
    <w:p w:rsidR="00485FBF" w:rsidRDefault="00E6534C">
      <w:pPr>
        <w:pStyle w:val="ListParagraph"/>
        <w:numPr>
          <w:ilvl w:val="0"/>
          <w:numId w:val="1"/>
        </w:numPr>
        <w:tabs>
          <w:tab w:val="left" w:pos="715"/>
        </w:tabs>
        <w:spacing w:line="242" w:lineRule="exact"/>
        <w:ind w:hanging="566"/>
        <w:jc w:val="both"/>
        <w:rPr>
          <w:rFonts w:ascii="Verdana" w:eastAsia="Verdana" w:hAnsi="Verdana" w:cs="Verdana"/>
          <w:sz w:val="20"/>
          <w:szCs w:val="20"/>
        </w:rPr>
      </w:pPr>
      <w:r>
        <w:rPr>
          <w:rFonts w:ascii="Verdana"/>
          <w:sz w:val="20"/>
        </w:rPr>
        <w:t>Broader experience of a range of sports and activities offered to all</w:t>
      </w:r>
      <w:r>
        <w:rPr>
          <w:rFonts w:ascii="Verdana"/>
          <w:spacing w:val="-21"/>
          <w:sz w:val="20"/>
        </w:rPr>
        <w:t xml:space="preserve"> </w:t>
      </w:r>
      <w:r>
        <w:rPr>
          <w:rFonts w:ascii="Verdana"/>
          <w:sz w:val="20"/>
        </w:rPr>
        <w:t>pupils</w:t>
      </w:r>
    </w:p>
    <w:p w:rsidR="00485FBF" w:rsidRDefault="00E6534C">
      <w:pPr>
        <w:pStyle w:val="ListParagraph"/>
        <w:numPr>
          <w:ilvl w:val="0"/>
          <w:numId w:val="1"/>
        </w:numPr>
        <w:tabs>
          <w:tab w:val="left" w:pos="715"/>
        </w:tabs>
        <w:spacing w:line="244" w:lineRule="exact"/>
        <w:ind w:hanging="566"/>
        <w:jc w:val="both"/>
        <w:rPr>
          <w:rFonts w:ascii="Verdana" w:eastAsia="Verdana" w:hAnsi="Verdana" w:cs="Verdana"/>
          <w:sz w:val="20"/>
          <w:szCs w:val="20"/>
        </w:rPr>
      </w:pPr>
      <w:r>
        <w:rPr>
          <w:rFonts w:ascii="Verdana"/>
          <w:sz w:val="20"/>
        </w:rPr>
        <w:t>Increased participation in competitive</w:t>
      </w:r>
      <w:r>
        <w:rPr>
          <w:rFonts w:ascii="Verdana"/>
          <w:spacing w:val="-21"/>
          <w:sz w:val="20"/>
        </w:rPr>
        <w:t xml:space="preserve"> </w:t>
      </w:r>
      <w:r>
        <w:rPr>
          <w:rFonts w:ascii="Verdana"/>
          <w:sz w:val="20"/>
        </w:rPr>
        <w:t>sport</w:t>
      </w:r>
    </w:p>
    <w:p w:rsidR="00485FBF" w:rsidRDefault="00485FBF">
      <w:pPr>
        <w:spacing w:before="9"/>
        <w:rPr>
          <w:rFonts w:ascii="Verdana" w:eastAsia="Verdana" w:hAnsi="Verdana" w:cs="Verdana"/>
          <w:sz w:val="19"/>
          <w:szCs w:val="19"/>
        </w:rPr>
      </w:pPr>
    </w:p>
    <w:p w:rsidR="00485FBF" w:rsidRDefault="00E6534C">
      <w:pPr>
        <w:pStyle w:val="BodyText"/>
        <w:ind w:right="114" w:firstLine="0"/>
        <w:jc w:val="both"/>
      </w:pPr>
      <w:r>
        <w:rPr>
          <w:b/>
          <w:color w:val="205768"/>
        </w:rPr>
        <w:t xml:space="preserve">Funding - </w:t>
      </w:r>
      <w:r>
        <w:t xml:space="preserve">Individual schools will receive circa £8000-9000 per annum (depending on the number of pupils) which they can use to support these outcomes through various options including; release of staff for CPD, employing specialists to work alongside teachers, </w:t>
      </w:r>
      <w:r>
        <w:rPr>
          <w:spacing w:val="2"/>
        </w:rPr>
        <w:t xml:space="preserve">cluster </w:t>
      </w:r>
      <w:r>
        <w:t>work with other schools and partnerships, transport, equipment, hall and pool hire</w:t>
      </w:r>
      <w:r>
        <w:rPr>
          <w:spacing w:val="-23"/>
        </w:rPr>
        <w:t xml:space="preserve"> </w:t>
      </w:r>
      <w:r>
        <w:t>etc.</w:t>
      </w:r>
    </w:p>
    <w:p w:rsidR="00485FBF" w:rsidRDefault="00485FBF">
      <w:pPr>
        <w:spacing w:before="2"/>
        <w:rPr>
          <w:rFonts w:ascii="Verdana" w:eastAsia="Verdana" w:hAnsi="Verdana" w:cs="Verdana"/>
          <w:sz w:val="10"/>
          <w:szCs w:val="10"/>
        </w:rPr>
      </w:pPr>
    </w:p>
    <w:tbl>
      <w:tblPr>
        <w:tblW w:w="0" w:type="auto"/>
        <w:tblInd w:w="143" w:type="dxa"/>
        <w:tblLayout w:type="fixed"/>
        <w:tblCellMar>
          <w:left w:w="0" w:type="dxa"/>
          <w:right w:w="0" w:type="dxa"/>
        </w:tblCellMar>
        <w:tblLook w:val="01E0" w:firstRow="1" w:lastRow="1" w:firstColumn="1" w:lastColumn="1" w:noHBand="0" w:noVBand="0"/>
      </w:tblPr>
      <w:tblGrid>
        <w:gridCol w:w="5814"/>
        <w:gridCol w:w="2410"/>
        <w:gridCol w:w="2410"/>
      </w:tblGrid>
      <w:tr w:rsidR="00485FBF">
        <w:trPr>
          <w:trHeight w:hRule="exact" w:val="677"/>
        </w:trPr>
        <w:tc>
          <w:tcPr>
            <w:tcW w:w="5814" w:type="dxa"/>
            <w:tcBorders>
              <w:top w:val="nil"/>
              <w:left w:val="single" w:sz="4" w:space="0" w:color="FFFFFF"/>
              <w:bottom w:val="nil"/>
              <w:right w:val="single" w:sz="4" w:space="0" w:color="FFFFFF"/>
            </w:tcBorders>
            <w:shd w:val="clear" w:color="auto" w:fill="205768"/>
          </w:tcPr>
          <w:p w:rsidR="00485FBF" w:rsidRDefault="00E6534C">
            <w:pPr>
              <w:pStyle w:val="TableParagraph"/>
              <w:spacing w:before="156"/>
              <w:ind w:left="103"/>
              <w:rPr>
                <w:rFonts w:ascii="Verdana" w:eastAsia="Verdana" w:hAnsi="Verdana" w:cs="Verdana"/>
                <w:sz w:val="20"/>
                <w:szCs w:val="20"/>
              </w:rPr>
            </w:pPr>
            <w:r>
              <w:rPr>
                <w:rFonts w:ascii="Verdana"/>
                <w:b/>
                <w:color w:val="C2D59B"/>
                <w:sz w:val="20"/>
              </w:rPr>
              <w:t>The total funding for the academic</w:t>
            </w:r>
            <w:r>
              <w:rPr>
                <w:rFonts w:ascii="Verdana"/>
                <w:b/>
                <w:color w:val="C2D59B"/>
                <w:spacing w:val="-21"/>
                <w:sz w:val="20"/>
              </w:rPr>
              <w:t xml:space="preserve"> </w:t>
            </w:r>
            <w:r>
              <w:rPr>
                <w:rFonts w:ascii="Verdana"/>
                <w:b/>
                <w:color w:val="C2D59B"/>
                <w:sz w:val="20"/>
              </w:rPr>
              <w:t>year</w:t>
            </w:r>
          </w:p>
        </w:tc>
        <w:tc>
          <w:tcPr>
            <w:tcW w:w="2410" w:type="dxa"/>
            <w:tcBorders>
              <w:top w:val="nil"/>
              <w:left w:val="single" w:sz="4" w:space="0" w:color="FFFFFF"/>
              <w:bottom w:val="nil"/>
              <w:right w:val="single" w:sz="4" w:space="0" w:color="FFFFFF"/>
            </w:tcBorders>
            <w:shd w:val="clear" w:color="auto" w:fill="205768"/>
          </w:tcPr>
          <w:p w:rsidR="00485FBF" w:rsidRDefault="00915084">
            <w:pPr>
              <w:pStyle w:val="TableParagraph"/>
              <w:spacing w:before="156"/>
              <w:ind w:left="103"/>
              <w:rPr>
                <w:rFonts w:ascii="Verdana" w:eastAsia="Verdana" w:hAnsi="Verdana" w:cs="Verdana"/>
                <w:sz w:val="20"/>
                <w:szCs w:val="20"/>
              </w:rPr>
            </w:pPr>
            <w:r>
              <w:rPr>
                <w:rFonts w:ascii="Verdana"/>
                <w:b/>
                <w:color w:val="C2D59B"/>
                <w:sz w:val="20"/>
              </w:rPr>
              <w:t>2014-2015</w:t>
            </w:r>
          </w:p>
        </w:tc>
        <w:tc>
          <w:tcPr>
            <w:tcW w:w="2410" w:type="dxa"/>
            <w:tcBorders>
              <w:top w:val="nil"/>
              <w:left w:val="single" w:sz="4" w:space="0" w:color="FFFFFF"/>
              <w:bottom w:val="nil"/>
              <w:right w:val="single" w:sz="4" w:space="0" w:color="FFFFFF"/>
            </w:tcBorders>
            <w:shd w:val="clear" w:color="auto" w:fill="205768"/>
          </w:tcPr>
          <w:p w:rsidR="00485FBF" w:rsidRDefault="00915084">
            <w:pPr>
              <w:pStyle w:val="TableParagraph"/>
              <w:spacing w:before="156"/>
              <w:ind w:left="103"/>
              <w:rPr>
                <w:rFonts w:ascii="Verdana" w:eastAsia="Verdana" w:hAnsi="Verdana" w:cs="Verdana"/>
                <w:sz w:val="20"/>
                <w:szCs w:val="20"/>
              </w:rPr>
            </w:pPr>
            <w:r>
              <w:rPr>
                <w:rFonts w:ascii="Verdana" w:hAnsi="Verdana"/>
                <w:b/>
                <w:color w:val="C2D59B"/>
                <w:sz w:val="20"/>
              </w:rPr>
              <w:t>£8130</w:t>
            </w:r>
          </w:p>
        </w:tc>
      </w:tr>
    </w:tbl>
    <w:p w:rsidR="00485FBF" w:rsidRDefault="00485FBF">
      <w:pPr>
        <w:spacing w:before="11"/>
        <w:rPr>
          <w:rFonts w:ascii="Verdana" w:eastAsia="Verdana" w:hAnsi="Verdana" w:cs="Verdana"/>
          <w:sz w:val="14"/>
          <w:szCs w:val="14"/>
        </w:rPr>
      </w:pPr>
    </w:p>
    <w:p w:rsidR="00485FBF" w:rsidRDefault="00E6534C">
      <w:pPr>
        <w:pStyle w:val="BodyText"/>
        <w:spacing w:before="63"/>
        <w:ind w:right="112" w:firstLine="0"/>
        <w:jc w:val="both"/>
      </w:pPr>
      <w:r>
        <w:rPr>
          <w:b/>
          <w:color w:val="205768"/>
        </w:rPr>
        <w:t xml:space="preserve">Accountability &amp; Impact - </w:t>
      </w:r>
      <w:r>
        <w:t xml:space="preserve">Schools are required to keep parents informed and publish plans for deployment of premium funding on their website by April of each academic year. Schools will be expected to track pupils to be able to show what improvements have been made and </w:t>
      </w:r>
      <w:hyperlink r:id="rId7">
        <w:r>
          <w:t>evidence the impact</w:t>
        </w:r>
      </w:hyperlink>
      <w:r>
        <w:t xml:space="preserve"> of the sport premium. From September 2013, </w:t>
      </w:r>
      <w:hyperlink r:id="rId8">
        <w:proofErr w:type="spellStart"/>
        <w:r>
          <w:t>Ofsted</w:t>
        </w:r>
        <w:proofErr w:type="spellEnd"/>
      </w:hyperlink>
      <w:r>
        <w:t xml:space="preserve"> inspectors will assess and report on how effectively this new funding is being used when making the judgement on the quality of the school's leadership and</w:t>
      </w:r>
      <w:r>
        <w:rPr>
          <w:spacing w:val="-19"/>
        </w:rPr>
        <w:t xml:space="preserve"> </w:t>
      </w:r>
      <w:r>
        <w:t>management.</w:t>
      </w:r>
    </w:p>
    <w:p w:rsidR="00485FBF" w:rsidRDefault="00485FBF">
      <w:pPr>
        <w:spacing w:before="2"/>
        <w:rPr>
          <w:rFonts w:ascii="Verdana" w:eastAsia="Verdana" w:hAnsi="Verdana" w:cs="Verdana"/>
          <w:sz w:val="10"/>
          <w:szCs w:val="10"/>
        </w:rPr>
      </w:pPr>
    </w:p>
    <w:tbl>
      <w:tblPr>
        <w:tblW w:w="0" w:type="auto"/>
        <w:tblInd w:w="143" w:type="dxa"/>
        <w:tblLayout w:type="fixed"/>
        <w:tblCellMar>
          <w:left w:w="0" w:type="dxa"/>
          <w:right w:w="0" w:type="dxa"/>
        </w:tblCellMar>
        <w:tblLook w:val="01E0" w:firstRow="1" w:lastRow="1" w:firstColumn="1" w:lastColumn="1" w:noHBand="0" w:noVBand="0"/>
      </w:tblPr>
      <w:tblGrid>
        <w:gridCol w:w="2552"/>
        <w:gridCol w:w="4681"/>
        <w:gridCol w:w="2408"/>
        <w:gridCol w:w="5813"/>
      </w:tblGrid>
      <w:tr w:rsidR="00485FBF">
        <w:trPr>
          <w:trHeight w:hRule="exact" w:val="660"/>
        </w:trPr>
        <w:tc>
          <w:tcPr>
            <w:tcW w:w="2552" w:type="dxa"/>
            <w:tcBorders>
              <w:top w:val="nil"/>
              <w:left w:val="single" w:sz="4" w:space="0" w:color="FFFFFF"/>
              <w:bottom w:val="nil"/>
              <w:right w:val="single" w:sz="4" w:space="0" w:color="FFFFFF"/>
            </w:tcBorders>
            <w:shd w:val="clear" w:color="auto" w:fill="205768"/>
          </w:tcPr>
          <w:p w:rsidR="00485FBF" w:rsidRDefault="00E6534C">
            <w:pPr>
              <w:pStyle w:val="TableParagraph"/>
              <w:spacing w:before="94"/>
              <w:ind w:left="103" w:right="560"/>
              <w:rPr>
                <w:rFonts w:ascii="Verdana" w:eastAsia="Verdana" w:hAnsi="Verdana" w:cs="Verdana"/>
                <w:sz w:val="20"/>
                <w:szCs w:val="20"/>
              </w:rPr>
            </w:pPr>
            <w:r>
              <w:rPr>
                <w:rFonts w:ascii="Verdana"/>
                <w:b/>
                <w:color w:val="C2D59B"/>
                <w:sz w:val="20"/>
              </w:rPr>
              <w:t>Lead member of staff</w:t>
            </w:r>
            <w:r>
              <w:rPr>
                <w:rFonts w:ascii="Verdana"/>
                <w:b/>
                <w:color w:val="C2D59B"/>
                <w:spacing w:val="-10"/>
                <w:sz w:val="20"/>
              </w:rPr>
              <w:t xml:space="preserve"> </w:t>
            </w:r>
            <w:r>
              <w:rPr>
                <w:rFonts w:ascii="Verdana"/>
                <w:b/>
                <w:color w:val="C2D59B"/>
                <w:sz w:val="20"/>
              </w:rPr>
              <w:t>responsible</w:t>
            </w:r>
          </w:p>
        </w:tc>
        <w:tc>
          <w:tcPr>
            <w:tcW w:w="4681" w:type="dxa"/>
            <w:tcBorders>
              <w:top w:val="nil"/>
              <w:left w:val="single" w:sz="4" w:space="0" w:color="FFFFFF"/>
              <w:bottom w:val="nil"/>
              <w:right w:val="single" w:sz="36" w:space="0" w:color="FFFFFF"/>
            </w:tcBorders>
            <w:shd w:val="clear" w:color="auto" w:fill="205768"/>
          </w:tcPr>
          <w:p w:rsidR="00485FBF" w:rsidRDefault="00915084">
            <w:pPr>
              <w:pStyle w:val="TableParagraph"/>
              <w:spacing w:before="156"/>
              <w:ind w:left="105"/>
              <w:rPr>
                <w:rFonts w:ascii="Verdana" w:eastAsia="Verdana" w:hAnsi="Verdana" w:cs="Verdana"/>
                <w:sz w:val="20"/>
                <w:szCs w:val="20"/>
              </w:rPr>
            </w:pPr>
            <w:r>
              <w:rPr>
                <w:rFonts w:ascii="Verdana"/>
                <w:b/>
                <w:color w:val="C2D59B"/>
                <w:sz w:val="20"/>
              </w:rPr>
              <w:t xml:space="preserve">Susannah </w:t>
            </w:r>
            <w:proofErr w:type="spellStart"/>
            <w:r>
              <w:rPr>
                <w:rFonts w:ascii="Verdana"/>
                <w:b/>
                <w:color w:val="C2D59B"/>
                <w:sz w:val="20"/>
              </w:rPr>
              <w:t>Storey</w:t>
            </w:r>
            <w:proofErr w:type="spellEnd"/>
            <w:r>
              <w:rPr>
                <w:rFonts w:ascii="Verdana"/>
                <w:b/>
                <w:color w:val="C2D59B"/>
                <w:sz w:val="20"/>
              </w:rPr>
              <w:t xml:space="preserve"> and Neil </w:t>
            </w:r>
            <w:proofErr w:type="spellStart"/>
            <w:r>
              <w:rPr>
                <w:rFonts w:ascii="Verdana"/>
                <w:b/>
                <w:color w:val="C2D59B"/>
                <w:sz w:val="20"/>
              </w:rPr>
              <w:t>Gapp</w:t>
            </w:r>
            <w:proofErr w:type="spellEnd"/>
          </w:p>
        </w:tc>
        <w:tc>
          <w:tcPr>
            <w:tcW w:w="2408" w:type="dxa"/>
            <w:tcBorders>
              <w:top w:val="nil"/>
              <w:left w:val="single" w:sz="36" w:space="0" w:color="FFFFFF"/>
              <w:bottom w:val="nil"/>
              <w:right w:val="single" w:sz="4" w:space="0" w:color="FFFFFF"/>
            </w:tcBorders>
            <w:shd w:val="clear" w:color="auto" w:fill="205768"/>
          </w:tcPr>
          <w:p w:rsidR="00485FBF" w:rsidRDefault="00E6534C">
            <w:pPr>
              <w:pStyle w:val="TableParagraph"/>
              <w:spacing w:before="94"/>
              <w:ind w:left="63" w:right="651"/>
              <w:rPr>
                <w:rFonts w:ascii="Verdana" w:eastAsia="Verdana" w:hAnsi="Verdana" w:cs="Verdana"/>
                <w:sz w:val="20"/>
                <w:szCs w:val="20"/>
              </w:rPr>
            </w:pPr>
            <w:r>
              <w:rPr>
                <w:rFonts w:ascii="Verdana"/>
                <w:b/>
                <w:color w:val="C2D59B"/>
                <w:sz w:val="20"/>
              </w:rPr>
              <w:t>Lead</w:t>
            </w:r>
            <w:r>
              <w:rPr>
                <w:rFonts w:ascii="Verdana"/>
                <w:b/>
                <w:color w:val="C2D59B"/>
                <w:spacing w:val="-7"/>
                <w:sz w:val="20"/>
              </w:rPr>
              <w:t xml:space="preserve"> </w:t>
            </w:r>
            <w:r>
              <w:rPr>
                <w:rFonts w:ascii="Verdana"/>
                <w:b/>
                <w:color w:val="C2D59B"/>
                <w:sz w:val="20"/>
              </w:rPr>
              <w:t>Governor responsible</w:t>
            </w:r>
          </w:p>
        </w:tc>
        <w:tc>
          <w:tcPr>
            <w:tcW w:w="5813" w:type="dxa"/>
            <w:tcBorders>
              <w:top w:val="nil"/>
              <w:left w:val="single" w:sz="4" w:space="0" w:color="FFFFFF"/>
              <w:bottom w:val="nil"/>
              <w:right w:val="single" w:sz="4" w:space="0" w:color="FFFFFF"/>
            </w:tcBorders>
            <w:shd w:val="clear" w:color="auto" w:fill="205768"/>
          </w:tcPr>
          <w:p w:rsidR="00485FBF" w:rsidRDefault="00915084">
            <w:pPr>
              <w:pStyle w:val="TableParagraph"/>
              <w:spacing w:before="156"/>
              <w:ind w:left="105"/>
              <w:rPr>
                <w:rFonts w:ascii="Verdana" w:eastAsia="Verdana" w:hAnsi="Verdana" w:cs="Verdana"/>
                <w:sz w:val="20"/>
                <w:szCs w:val="20"/>
              </w:rPr>
            </w:pPr>
            <w:r>
              <w:rPr>
                <w:rFonts w:ascii="Verdana"/>
                <w:b/>
                <w:color w:val="C2D59B"/>
                <w:sz w:val="20"/>
              </w:rPr>
              <w:t>Sharon Brolly</w:t>
            </w:r>
          </w:p>
        </w:tc>
      </w:tr>
    </w:tbl>
    <w:p w:rsidR="00485FBF" w:rsidRDefault="00485FBF">
      <w:pPr>
        <w:spacing w:before="2"/>
        <w:rPr>
          <w:rFonts w:ascii="Verdana" w:eastAsia="Verdana" w:hAnsi="Verdana" w:cs="Verdana"/>
          <w:sz w:val="16"/>
          <w:szCs w:val="16"/>
        </w:rPr>
      </w:pPr>
    </w:p>
    <w:p w:rsidR="00485FBF" w:rsidRDefault="00E6534C">
      <w:pPr>
        <w:pStyle w:val="BodyText"/>
        <w:spacing w:before="63"/>
        <w:ind w:right="116" w:firstLine="0"/>
        <w:jc w:val="both"/>
      </w:pPr>
      <w:r>
        <w:rPr>
          <w:b/>
          <w:color w:val="205768"/>
        </w:rPr>
        <w:t xml:space="preserve">Time 2 Move - </w:t>
      </w:r>
      <w: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t>Ofsted</w:t>
      </w:r>
      <w:proofErr w:type="spellEnd"/>
      <w:r>
        <w:t xml:space="preserve"> recommendations. </w:t>
      </w:r>
      <w:r>
        <w:rPr>
          <w:spacing w:val="3"/>
        </w:rPr>
        <w:t xml:space="preserve">For </w:t>
      </w:r>
      <w:r>
        <w:t xml:space="preserve">those schools seeking a comprehensive school sport offer it provides a blueprint to develop excellent delivery both within and outside the school gates. As part of this initiative schools are provided with advice and guidance including a self-assessment audit and action planning template (for further </w:t>
      </w:r>
      <w:proofErr w:type="gramStart"/>
      <w:r>
        <w:t>information  go</w:t>
      </w:r>
      <w:proofErr w:type="gramEnd"/>
      <w:r>
        <w:t xml:space="preserve"> to </w:t>
      </w:r>
      <w:hyperlink r:id="rId9">
        <w:r>
          <w:rPr>
            <w:color w:val="006699"/>
            <w:u w:val="single" w:color="006699"/>
          </w:rPr>
          <w:t>www.cornwallsportspartnership.co.uk/pe-and-school-sport</w:t>
        </w:r>
      </w:hyperlink>
      <w:r>
        <w:t>). The following table outlines plans for the deployment of the sport premium funding this year set against the ambitions of the</w:t>
      </w:r>
      <w:r>
        <w:rPr>
          <w:spacing w:val="-21"/>
        </w:rPr>
        <w:t xml:space="preserve"> </w:t>
      </w:r>
      <w:r>
        <w:t>framework.</w:t>
      </w:r>
    </w:p>
    <w:p w:rsidR="00485FBF" w:rsidRDefault="00485FBF">
      <w:pPr>
        <w:jc w:val="both"/>
        <w:sectPr w:rsidR="00485FBF">
          <w:headerReference w:type="default" r:id="rId10"/>
          <w:type w:val="continuous"/>
          <w:pgSz w:w="16840" w:h="11910" w:orient="landscape"/>
          <w:pgMar w:top="980" w:right="560" w:bottom="280" w:left="560" w:header="330" w:footer="720" w:gutter="0"/>
          <w:cols w:space="720"/>
        </w:sectPr>
      </w:pPr>
    </w:p>
    <w:p w:rsidR="00485FBF" w:rsidRDefault="00485FBF">
      <w:pPr>
        <w:rPr>
          <w:rFonts w:ascii="Times New Roman" w:eastAsia="Times New Roman" w:hAnsi="Times New Roman" w:cs="Times New Roman"/>
          <w:sz w:val="20"/>
          <w:szCs w:val="20"/>
        </w:rPr>
      </w:pPr>
    </w:p>
    <w:p w:rsidR="00485FBF" w:rsidRDefault="00485FBF">
      <w:pPr>
        <w:spacing w:before="2"/>
        <w:rPr>
          <w:rFonts w:ascii="Times New Roman" w:eastAsia="Times New Roman" w:hAnsi="Times New Roman" w:cs="Times New Roman"/>
          <w:sz w:val="19"/>
          <w:szCs w:val="19"/>
        </w:rPr>
      </w:pPr>
    </w:p>
    <w:tbl>
      <w:tblPr>
        <w:tblW w:w="0" w:type="auto"/>
        <w:tblInd w:w="115" w:type="dxa"/>
        <w:tblLayout w:type="fixed"/>
        <w:tblCellMar>
          <w:left w:w="0" w:type="dxa"/>
          <w:right w:w="0" w:type="dxa"/>
        </w:tblCellMar>
        <w:tblLook w:val="01E0" w:firstRow="1" w:lastRow="1" w:firstColumn="1" w:lastColumn="1" w:noHBand="0" w:noVBand="0"/>
      </w:tblPr>
      <w:tblGrid>
        <w:gridCol w:w="3512"/>
        <w:gridCol w:w="3968"/>
        <w:gridCol w:w="1474"/>
        <w:gridCol w:w="3631"/>
        <w:gridCol w:w="2977"/>
      </w:tblGrid>
      <w:tr w:rsidR="00485FBF">
        <w:trPr>
          <w:trHeight w:hRule="exact" w:val="1378"/>
        </w:trPr>
        <w:tc>
          <w:tcPr>
            <w:tcW w:w="3512" w:type="dxa"/>
            <w:tcBorders>
              <w:top w:val="single" w:sz="4" w:space="0" w:color="000000"/>
              <w:left w:val="single" w:sz="4" w:space="0" w:color="000000"/>
              <w:bottom w:val="single" w:sz="12" w:space="0" w:color="205768"/>
              <w:right w:val="single" w:sz="4" w:space="0" w:color="000000"/>
            </w:tcBorders>
            <w:shd w:val="clear" w:color="auto" w:fill="D9D9D9"/>
          </w:tcPr>
          <w:p w:rsidR="00485FBF" w:rsidRDefault="00485FBF">
            <w:pPr>
              <w:pStyle w:val="TableParagraph"/>
              <w:rPr>
                <w:rFonts w:ascii="Times New Roman" w:eastAsia="Times New Roman" w:hAnsi="Times New Roman" w:cs="Times New Roman"/>
              </w:rPr>
            </w:pPr>
          </w:p>
          <w:p w:rsidR="00485FBF" w:rsidRDefault="00E6534C">
            <w:pPr>
              <w:pStyle w:val="TableParagraph"/>
              <w:spacing w:before="162"/>
              <w:ind w:left="1132" w:right="741" w:hanging="394"/>
              <w:rPr>
                <w:rFonts w:ascii="Verdana" w:eastAsia="Verdana" w:hAnsi="Verdana" w:cs="Verdana"/>
              </w:rPr>
            </w:pPr>
            <w:r>
              <w:rPr>
                <w:rFonts w:ascii="Verdana"/>
                <w:b/>
                <w:color w:val="205768"/>
              </w:rPr>
              <w:t>Area of Focus &amp; Outcomes</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cPr>
          <w:p w:rsidR="00485FBF" w:rsidRDefault="00485FBF">
            <w:pPr>
              <w:pStyle w:val="TableParagraph"/>
              <w:spacing w:before="4"/>
              <w:rPr>
                <w:rFonts w:ascii="Times New Roman" w:eastAsia="Times New Roman" w:hAnsi="Times New Roman" w:cs="Times New Roman"/>
                <w:sz w:val="23"/>
                <w:szCs w:val="23"/>
              </w:rPr>
            </w:pPr>
          </w:p>
          <w:p w:rsidR="00485FBF" w:rsidRDefault="00E6534C">
            <w:pPr>
              <w:pStyle w:val="TableParagraph"/>
              <w:jc w:val="center"/>
              <w:rPr>
                <w:rFonts w:ascii="Verdana" w:eastAsia="Verdana" w:hAnsi="Verdana" w:cs="Verdana"/>
              </w:rPr>
            </w:pPr>
            <w:r>
              <w:rPr>
                <w:rFonts w:ascii="Verdana"/>
                <w:b/>
                <w:color w:val="205768"/>
              </w:rPr>
              <w:t>Actions</w:t>
            </w:r>
          </w:p>
          <w:p w:rsidR="00485FBF" w:rsidRDefault="00E6534C">
            <w:pPr>
              <w:pStyle w:val="TableParagraph"/>
              <w:spacing w:before="125"/>
              <w:ind w:left="124" w:right="122"/>
              <w:jc w:val="center"/>
              <w:rPr>
                <w:rFonts w:ascii="Verdana" w:eastAsia="Verdana" w:hAnsi="Verdana" w:cs="Verdana"/>
                <w:sz w:val="18"/>
                <w:szCs w:val="18"/>
              </w:rPr>
            </w:pPr>
            <w:r>
              <w:rPr>
                <w:rFonts w:ascii="Verdana"/>
                <w:color w:val="205768"/>
                <w:sz w:val="18"/>
              </w:rPr>
              <w:t>(Actions identified through self-review</w:t>
            </w:r>
            <w:r>
              <w:rPr>
                <w:rFonts w:ascii="Verdana"/>
                <w:color w:val="205768"/>
                <w:spacing w:val="-16"/>
                <w:sz w:val="18"/>
              </w:rPr>
              <w:t xml:space="preserve"> </w:t>
            </w:r>
            <w:r>
              <w:rPr>
                <w:rFonts w:ascii="Verdana"/>
                <w:color w:val="205768"/>
                <w:sz w:val="18"/>
              </w:rPr>
              <w:t>to improve the quality of</w:t>
            </w:r>
            <w:r>
              <w:rPr>
                <w:rFonts w:ascii="Verdana"/>
                <w:color w:val="205768"/>
                <w:spacing w:val="-16"/>
                <w:sz w:val="18"/>
              </w:rPr>
              <w:t xml:space="preserve"> </w:t>
            </w:r>
            <w:r>
              <w:rPr>
                <w:rFonts w:ascii="Verdana"/>
                <w:color w:val="205768"/>
                <w:sz w:val="18"/>
              </w:rPr>
              <w:t>provision)</w:t>
            </w:r>
          </w:p>
        </w:tc>
        <w:tc>
          <w:tcPr>
            <w:tcW w:w="1474" w:type="dxa"/>
            <w:tcBorders>
              <w:top w:val="single" w:sz="4" w:space="0" w:color="000000"/>
              <w:left w:val="single" w:sz="4" w:space="0" w:color="000000"/>
              <w:bottom w:val="single" w:sz="4" w:space="0" w:color="000000"/>
              <w:right w:val="single" w:sz="4" w:space="0" w:color="000000"/>
            </w:tcBorders>
            <w:shd w:val="clear" w:color="auto" w:fill="D9D9D9"/>
          </w:tcPr>
          <w:p w:rsidR="00485FBF" w:rsidRDefault="00485FBF">
            <w:pPr>
              <w:pStyle w:val="TableParagraph"/>
              <w:spacing w:before="4"/>
              <w:rPr>
                <w:rFonts w:ascii="Times New Roman" w:eastAsia="Times New Roman" w:hAnsi="Times New Roman" w:cs="Times New Roman"/>
                <w:sz w:val="23"/>
                <w:szCs w:val="23"/>
              </w:rPr>
            </w:pPr>
          </w:p>
          <w:p w:rsidR="00485FBF" w:rsidRDefault="00E6534C">
            <w:pPr>
              <w:pStyle w:val="TableParagraph"/>
              <w:ind w:left="4"/>
              <w:jc w:val="center"/>
              <w:rPr>
                <w:rFonts w:ascii="Verdana" w:eastAsia="Verdana" w:hAnsi="Verdana" w:cs="Verdana"/>
              </w:rPr>
            </w:pPr>
            <w:r>
              <w:rPr>
                <w:rFonts w:ascii="Verdana"/>
                <w:b/>
                <w:color w:val="205768"/>
              </w:rPr>
              <w:t>Funding</w:t>
            </w:r>
          </w:p>
          <w:p w:rsidR="00485FBF" w:rsidRDefault="00E6534C">
            <w:pPr>
              <w:pStyle w:val="TableParagraph"/>
              <w:spacing w:before="125"/>
              <w:ind w:left="119" w:right="113" w:hanging="3"/>
              <w:jc w:val="center"/>
              <w:rPr>
                <w:rFonts w:ascii="Verdana" w:eastAsia="Verdana" w:hAnsi="Verdana" w:cs="Verdana"/>
                <w:sz w:val="18"/>
                <w:szCs w:val="18"/>
              </w:rPr>
            </w:pPr>
            <w:r>
              <w:rPr>
                <w:rFonts w:ascii="Verdana"/>
                <w:color w:val="205768"/>
                <w:sz w:val="18"/>
              </w:rPr>
              <w:t>(Planned/ actual</w:t>
            </w:r>
            <w:r>
              <w:rPr>
                <w:rFonts w:ascii="Verdana"/>
                <w:color w:val="205768"/>
                <w:spacing w:val="-4"/>
                <w:sz w:val="18"/>
              </w:rPr>
              <w:t xml:space="preserve"> </w:t>
            </w:r>
            <w:r>
              <w:rPr>
                <w:rFonts w:ascii="Verdana"/>
                <w:color w:val="205768"/>
                <w:sz w:val="18"/>
              </w:rPr>
              <w:t>spend)</w:t>
            </w:r>
          </w:p>
        </w:tc>
        <w:tc>
          <w:tcPr>
            <w:tcW w:w="3631" w:type="dxa"/>
            <w:tcBorders>
              <w:top w:val="single" w:sz="4" w:space="0" w:color="000000"/>
              <w:left w:val="single" w:sz="4" w:space="0" w:color="000000"/>
              <w:bottom w:val="single" w:sz="4" w:space="0" w:color="000000"/>
              <w:right w:val="single" w:sz="4" w:space="0" w:color="000000"/>
            </w:tcBorders>
            <w:shd w:val="clear" w:color="auto" w:fill="D9D9D9"/>
          </w:tcPr>
          <w:p w:rsidR="00485FBF" w:rsidRDefault="00485FBF">
            <w:pPr>
              <w:pStyle w:val="TableParagraph"/>
              <w:spacing w:before="4"/>
              <w:rPr>
                <w:rFonts w:ascii="Times New Roman" w:eastAsia="Times New Roman" w:hAnsi="Times New Roman" w:cs="Times New Roman"/>
                <w:sz w:val="23"/>
                <w:szCs w:val="23"/>
              </w:rPr>
            </w:pPr>
          </w:p>
          <w:p w:rsidR="00485FBF" w:rsidRDefault="00E6534C">
            <w:pPr>
              <w:pStyle w:val="TableParagraph"/>
              <w:ind w:left="2"/>
              <w:jc w:val="center"/>
              <w:rPr>
                <w:rFonts w:ascii="Verdana" w:eastAsia="Verdana" w:hAnsi="Verdana" w:cs="Verdana"/>
              </w:rPr>
            </w:pPr>
            <w:r>
              <w:rPr>
                <w:rFonts w:ascii="Verdana"/>
                <w:b/>
                <w:color w:val="205768"/>
              </w:rPr>
              <w:t>Impact</w:t>
            </w:r>
          </w:p>
          <w:p w:rsidR="00485FBF" w:rsidRDefault="00915084">
            <w:pPr>
              <w:pStyle w:val="TableParagraph"/>
              <w:spacing w:before="125"/>
              <w:ind w:left="225" w:right="225"/>
              <w:jc w:val="center"/>
              <w:rPr>
                <w:rFonts w:ascii="Verdana" w:eastAsia="Verdana" w:hAnsi="Verdana" w:cs="Verdana"/>
                <w:sz w:val="18"/>
                <w:szCs w:val="18"/>
              </w:rPr>
            </w:pPr>
            <w:r>
              <w:rPr>
                <w:rFonts w:ascii="Verdana"/>
                <w:color w:val="205768"/>
                <w:sz w:val="18"/>
              </w:rPr>
              <w:t>(A</w:t>
            </w:r>
            <w:r w:rsidR="00E6534C">
              <w:rPr>
                <w:rFonts w:ascii="Verdana"/>
                <w:color w:val="205768"/>
                <w:sz w:val="18"/>
              </w:rPr>
              <w:t>ctual effect on</w:t>
            </w:r>
            <w:r w:rsidR="00E6534C">
              <w:rPr>
                <w:rFonts w:ascii="Verdana"/>
                <w:color w:val="205768"/>
                <w:spacing w:val="-15"/>
                <w:sz w:val="18"/>
              </w:rPr>
              <w:t xml:space="preserve"> </w:t>
            </w:r>
            <w:r w:rsidR="00E6534C">
              <w:rPr>
                <w:rFonts w:ascii="Verdana"/>
                <w:color w:val="205768"/>
                <w:sz w:val="18"/>
              </w:rPr>
              <w:t>pupils including</w:t>
            </w:r>
            <w:r w:rsidR="00E6534C">
              <w:rPr>
                <w:rFonts w:ascii="Verdana"/>
                <w:color w:val="205768"/>
                <w:spacing w:val="-11"/>
                <w:sz w:val="18"/>
              </w:rPr>
              <w:t xml:space="preserve"> </w:t>
            </w:r>
            <w:r w:rsidR="00E6534C">
              <w:rPr>
                <w:rFonts w:ascii="Verdana"/>
                <w:color w:val="205768"/>
                <w:sz w:val="18"/>
              </w:rPr>
              <w:t>measures/evidence)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485FBF" w:rsidRDefault="00E6534C">
            <w:pPr>
              <w:pStyle w:val="TableParagraph"/>
              <w:spacing w:before="26"/>
              <w:ind w:left="449" w:right="446"/>
              <w:jc w:val="center"/>
              <w:rPr>
                <w:rFonts w:ascii="Verdana" w:eastAsia="Verdana" w:hAnsi="Verdana" w:cs="Verdana"/>
              </w:rPr>
            </w:pPr>
            <w:r>
              <w:rPr>
                <w:rFonts w:ascii="Verdana"/>
                <w:b/>
                <w:color w:val="205768"/>
              </w:rPr>
              <w:t>Future Actions</w:t>
            </w:r>
            <w:r>
              <w:rPr>
                <w:rFonts w:ascii="Verdana"/>
                <w:b/>
                <w:color w:val="205768"/>
                <w:spacing w:val="-5"/>
              </w:rPr>
              <w:t xml:space="preserve"> </w:t>
            </w:r>
            <w:r>
              <w:rPr>
                <w:rFonts w:ascii="Verdana"/>
                <w:b/>
                <w:color w:val="205768"/>
              </w:rPr>
              <w:t>&amp; Sustainability</w:t>
            </w:r>
          </w:p>
          <w:p w:rsidR="00485FBF" w:rsidRDefault="00E6534C">
            <w:pPr>
              <w:pStyle w:val="TableParagraph"/>
              <w:spacing w:before="125"/>
              <w:ind w:left="209" w:right="208"/>
              <w:jc w:val="center"/>
              <w:rPr>
                <w:rFonts w:ascii="Verdana" w:eastAsia="Verdana" w:hAnsi="Verdana" w:cs="Verdana"/>
                <w:sz w:val="18"/>
                <w:szCs w:val="18"/>
              </w:rPr>
            </w:pPr>
            <w:r>
              <w:rPr>
                <w:rFonts w:ascii="Verdana"/>
                <w:color w:val="205768"/>
                <w:sz w:val="18"/>
              </w:rPr>
              <w:t>(How will the</w:t>
            </w:r>
            <w:r>
              <w:rPr>
                <w:rFonts w:ascii="Verdana"/>
                <w:color w:val="205768"/>
                <w:spacing w:val="-12"/>
                <w:sz w:val="18"/>
              </w:rPr>
              <w:t xml:space="preserve"> </w:t>
            </w:r>
            <w:r>
              <w:rPr>
                <w:rFonts w:ascii="Verdana"/>
                <w:color w:val="205768"/>
                <w:sz w:val="18"/>
              </w:rPr>
              <w:t>improvements be sustained and what will you do</w:t>
            </w:r>
            <w:r>
              <w:rPr>
                <w:rFonts w:ascii="Verdana"/>
                <w:color w:val="205768"/>
                <w:spacing w:val="-6"/>
                <w:sz w:val="18"/>
              </w:rPr>
              <w:t xml:space="preserve"> </w:t>
            </w:r>
            <w:r>
              <w:rPr>
                <w:rFonts w:ascii="Verdana"/>
                <w:color w:val="205768"/>
                <w:sz w:val="18"/>
              </w:rPr>
              <w:t>next)</w:t>
            </w:r>
          </w:p>
        </w:tc>
      </w:tr>
      <w:tr w:rsidR="00485FBF" w:rsidTr="00B608CA">
        <w:trPr>
          <w:trHeight w:hRule="exact" w:val="3456"/>
        </w:trPr>
        <w:tc>
          <w:tcPr>
            <w:tcW w:w="3512" w:type="dxa"/>
            <w:tcBorders>
              <w:top w:val="single" w:sz="4" w:space="0" w:color="000000"/>
              <w:left w:val="single" w:sz="4" w:space="0" w:color="000000"/>
              <w:bottom w:val="single" w:sz="4" w:space="0" w:color="000000"/>
              <w:right w:val="single" w:sz="4" w:space="0" w:color="000000"/>
            </w:tcBorders>
            <w:shd w:val="clear" w:color="auto" w:fill="205768"/>
          </w:tcPr>
          <w:p w:rsidR="00485FBF" w:rsidRDefault="00485FBF">
            <w:pPr>
              <w:pStyle w:val="TableParagraph"/>
              <w:rPr>
                <w:rFonts w:ascii="Times New Roman" w:eastAsia="Times New Roman" w:hAnsi="Times New Roman" w:cs="Times New Roman"/>
              </w:rPr>
            </w:pPr>
          </w:p>
          <w:p w:rsidR="00485FBF" w:rsidRDefault="00485FBF">
            <w:pPr>
              <w:pStyle w:val="TableParagraph"/>
              <w:rPr>
                <w:rFonts w:ascii="Times New Roman" w:eastAsia="Times New Roman" w:hAnsi="Times New Roman" w:cs="Times New Roman"/>
              </w:rPr>
            </w:pPr>
          </w:p>
          <w:p w:rsidR="00485FBF" w:rsidRDefault="00485FBF">
            <w:pPr>
              <w:pStyle w:val="TableParagraph"/>
              <w:rPr>
                <w:rFonts w:ascii="Times New Roman" w:eastAsia="Times New Roman" w:hAnsi="Times New Roman" w:cs="Times New Roman"/>
              </w:rPr>
            </w:pPr>
          </w:p>
          <w:p w:rsidR="00485FBF" w:rsidRDefault="00485FBF">
            <w:pPr>
              <w:pStyle w:val="TableParagraph"/>
              <w:rPr>
                <w:rFonts w:ascii="Times New Roman" w:eastAsia="Times New Roman" w:hAnsi="Times New Roman" w:cs="Times New Roman"/>
              </w:rPr>
            </w:pPr>
          </w:p>
          <w:p w:rsidR="00485FBF" w:rsidRDefault="00E6534C">
            <w:pPr>
              <w:pStyle w:val="TableParagraph"/>
              <w:spacing w:before="154"/>
              <w:ind w:left="1068" w:right="1068"/>
              <w:jc w:val="center"/>
              <w:rPr>
                <w:rFonts w:ascii="Verdana" w:eastAsia="Verdana" w:hAnsi="Verdana" w:cs="Verdana"/>
              </w:rPr>
            </w:pPr>
            <w:r>
              <w:rPr>
                <w:rFonts w:ascii="Verdana"/>
                <w:b/>
                <w:color w:val="C2D59B"/>
                <w:spacing w:val="-1"/>
              </w:rPr>
              <w:t>Curriculum</w:t>
            </w:r>
            <w:r>
              <w:rPr>
                <w:rFonts w:ascii="Verdana"/>
                <w:b/>
                <w:color w:val="C2D59B"/>
              </w:rPr>
              <w:t xml:space="preserve"> Delivery</w:t>
            </w:r>
          </w:p>
          <w:p w:rsidR="00485FBF" w:rsidRDefault="00E6534C">
            <w:pPr>
              <w:pStyle w:val="TableParagraph"/>
              <w:spacing w:before="124"/>
              <w:ind w:left="180" w:right="183"/>
              <w:jc w:val="center"/>
              <w:rPr>
                <w:rFonts w:ascii="Verdana" w:eastAsia="Verdana" w:hAnsi="Verdana" w:cs="Verdana"/>
                <w:sz w:val="16"/>
                <w:szCs w:val="16"/>
              </w:rPr>
            </w:pPr>
            <w:r>
              <w:rPr>
                <w:rFonts w:ascii="Verdana"/>
                <w:i/>
                <w:color w:val="C2D59B"/>
                <w:sz w:val="16"/>
              </w:rPr>
              <w:t>engage young people in a high</w:t>
            </w:r>
            <w:r>
              <w:rPr>
                <w:rFonts w:ascii="Verdana"/>
                <w:i/>
                <w:color w:val="C2D59B"/>
                <w:spacing w:val="-11"/>
                <w:sz w:val="16"/>
              </w:rPr>
              <w:t xml:space="preserve"> </w:t>
            </w:r>
            <w:r>
              <w:rPr>
                <w:rFonts w:ascii="Verdana"/>
                <w:i/>
                <w:color w:val="C2D59B"/>
                <w:sz w:val="16"/>
              </w:rPr>
              <w:t>quality, broad and balanced</w:t>
            </w:r>
            <w:r>
              <w:rPr>
                <w:rFonts w:ascii="Verdana"/>
                <w:i/>
                <w:color w:val="C2D59B"/>
                <w:spacing w:val="-8"/>
                <w:sz w:val="16"/>
              </w:rPr>
              <w:t xml:space="preserve"> </w:t>
            </w:r>
            <w:r>
              <w:rPr>
                <w:rFonts w:ascii="Verdana"/>
                <w:i/>
                <w:color w:val="C2D59B"/>
                <w:sz w:val="16"/>
              </w:rPr>
              <w:t>curriculum</w:t>
            </w:r>
          </w:p>
        </w:tc>
        <w:tc>
          <w:tcPr>
            <w:tcW w:w="3968" w:type="dxa"/>
            <w:tcBorders>
              <w:top w:val="single" w:sz="4" w:space="0" w:color="000000"/>
              <w:left w:val="single" w:sz="4" w:space="0" w:color="000000"/>
              <w:bottom w:val="single" w:sz="4" w:space="0" w:color="000000"/>
              <w:right w:val="single" w:sz="4" w:space="0" w:color="000000"/>
            </w:tcBorders>
          </w:tcPr>
          <w:p w:rsidR="00485FBF" w:rsidRDefault="00485FBF">
            <w:pPr>
              <w:pStyle w:val="TableParagraph"/>
              <w:spacing w:before="7"/>
              <w:rPr>
                <w:rFonts w:ascii="Times New Roman" w:eastAsia="Times New Roman" w:hAnsi="Times New Roman" w:cs="Times New Roman"/>
                <w:sz w:val="21"/>
                <w:szCs w:val="21"/>
              </w:rPr>
            </w:pPr>
          </w:p>
          <w:p w:rsidR="00485FBF" w:rsidRDefault="00E6534C">
            <w:pPr>
              <w:pStyle w:val="TableParagraph"/>
              <w:ind w:left="103" w:right="234"/>
              <w:rPr>
                <w:rFonts w:ascii="Verdana"/>
                <w:sz w:val="18"/>
              </w:rPr>
            </w:pPr>
            <w:r>
              <w:rPr>
                <w:rFonts w:ascii="Verdana"/>
                <w:sz w:val="18"/>
              </w:rPr>
              <w:t>Review curriculum against ph</w:t>
            </w:r>
            <w:r w:rsidR="00E54EE7">
              <w:rPr>
                <w:rFonts w:ascii="Verdana"/>
                <w:sz w:val="18"/>
              </w:rPr>
              <w:t>ysical literacy framework with Cape</w:t>
            </w:r>
            <w:r>
              <w:rPr>
                <w:rFonts w:ascii="Verdana"/>
                <w:sz w:val="18"/>
              </w:rPr>
              <w:t xml:space="preserve"> to ensure</w:t>
            </w:r>
            <w:r>
              <w:rPr>
                <w:rFonts w:ascii="Verdana"/>
                <w:spacing w:val="-18"/>
                <w:sz w:val="18"/>
              </w:rPr>
              <w:t xml:space="preserve"> </w:t>
            </w:r>
            <w:r>
              <w:rPr>
                <w:rFonts w:ascii="Verdana"/>
                <w:sz w:val="18"/>
              </w:rPr>
              <w:t>full provision</w:t>
            </w:r>
          </w:p>
          <w:p w:rsidR="007F1A02" w:rsidRDefault="007F1A02">
            <w:pPr>
              <w:pStyle w:val="TableParagraph"/>
              <w:ind w:left="103" w:right="234"/>
              <w:rPr>
                <w:rFonts w:ascii="Verdana"/>
                <w:sz w:val="18"/>
              </w:rPr>
            </w:pPr>
          </w:p>
          <w:p w:rsidR="007F1A02" w:rsidRDefault="007F1A02">
            <w:pPr>
              <w:pStyle w:val="TableParagraph"/>
              <w:ind w:left="103" w:right="234"/>
              <w:rPr>
                <w:rFonts w:ascii="Verdana" w:eastAsia="Verdana" w:hAnsi="Verdana" w:cs="Verdana"/>
                <w:sz w:val="18"/>
                <w:szCs w:val="18"/>
              </w:rPr>
            </w:pPr>
            <w:r>
              <w:rPr>
                <w:rFonts w:ascii="Verdana"/>
                <w:sz w:val="18"/>
              </w:rPr>
              <w:t>Partnership work with Cape Cornwall</w:t>
            </w:r>
            <w:r w:rsidR="009E10CA">
              <w:rPr>
                <w:rFonts w:ascii="Verdana"/>
                <w:sz w:val="18"/>
              </w:rPr>
              <w:t>- lead PE specialist team-teaching sessions using the Sports Centre equipment</w:t>
            </w:r>
          </w:p>
          <w:p w:rsidR="00485FBF" w:rsidRDefault="00E6534C">
            <w:pPr>
              <w:pStyle w:val="TableParagraph"/>
              <w:spacing w:before="120"/>
              <w:ind w:left="103" w:right="122"/>
              <w:rPr>
                <w:rFonts w:ascii="Verdana" w:eastAsia="Verdana" w:hAnsi="Verdana" w:cs="Verdana"/>
                <w:sz w:val="18"/>
                <w:szCs w:val="18"/>
              </w:rPr>
            </w:pPr>
            <w:r>
              <w:rPr>
                <w:rFonts w:ascii="Verdana"/>
                <w:sz w:val="18"/>
              </w:rPr>
              <w:t>Purchase specialist equipment to facilitate</w:t>
            </w:r>
            <w:r w:rsidR="007F1A02">
              <w:rPr>
                <w:rFonts w:ascii="Verdana"/>
                <w:sz w:val="18"/>
              </w:rPr>
              <w:t xml:space="preserve"> movement to music</w:t>
            </w:r>
          </w:p>
          <w:p w:rsidR="00485FBF" w:rsidRDefault="00E6534C">
            <w:pPr>
              <w:pStyle w:val="TableParagraph"/>
              <w:spacing w:before="122"/>
              <w:ind w:left="103" w:right="443"/>
              <w:rPr>
                <w:rFonts w:ascii="Verdana" w:eastAsia="Verdana" w:hAnsi="Verdana" w:cs="Verdana"/>
                <w:sz w:val="18"/>
                <w:szCs w:val="18"/>
              </w:rPr>
            </w:pPr>
            <w:r>
              <w:rPr>
                <w:rFonts w:ascii="Verdana"/>
                <w:sz w:val="18"/>
              </w:rPr>
              <w:t>Introduce outdoor adventure</w:t>
            </w:r>
            <w:r>
              <w:rPr>
                <w:rFonts w:ascii="Verdana"/>
                <w:spacing w:val="-18"/>
                <w:sz w:val="18"/>
              </w:rPr>
              <w:t xml:space="preserve"> </w:t>
            </w:r>
            <w:r>
              <w:rPr>
                <w:rFonts w:ascii="Verdana"/>
                <w:sz w:val="18"/>
              </w:rPr>
              <w:t>learning opportunities</w:t>
            </w:r>
          </w:p>
          <w:p w:rsidR="00485FBF" w:rsidRDefault="00485FBF">
            <w:pPr>
              <w:pStyle w:val="TableParagraph"/>
              <w:spacing w:before="119"/>
              <w:ind w:left="103" w:right="636"/>
              <w:rPr>
                <w:rFonts w:ascii="Verdana" w:eastAsia="Verdana" w:hAnsi="Verdana" w:cs="Verdana"/>
                <w:sz w:val="18"/>
                <w:szCs w:val="18"/>
              </w:rPr>
            </w:pPr>
          </w:p>
        </w:tc>
        <w:tc>
          <w:tcPr>
            <w:tcW w:w="1474" w:type="dxa"/>
            <w:tcBorders>
              <w:top w:val="single" w:sz="4" w:space="0" w:color="000000"/>
              <w:left w:val="single" w:sz="4" w:space="0" w:color="000000"/>
              <w:bottom w:val="single" w:sz="4" w:space="0" w:color="000000"/>
              <w:right w:val="single" w:sz="4" w:space="0" w:color="000000"/>
            </w:tcBorders>
          </w:tcPr>
          <w:p w:rsidR="00485FBF" w:rsidRDefault="00E54EE7">
            <w:pPr>
              <w:pStyle w:val="TableParagraph"/>
              <w:spacing w:before="150"/>
              <w:ind w:left="105"/>
              <w:rPr>
                <w:rFonts w:ascii="Verdana" w:hAnsi="Verdana"/>
                <w:sz w:val="18"/>
              </w:rPr>
            </w:pPr>
            <w:r>
              <w:rPr>
                <w:rFonts w:ascii="Verdana" w:hAnsi="Verdana"/>
                <w:sz w:val="18"/>
              </w:rPr>
              <w:t>£4</w:t>
            </w:r>
            <w:r w:rsidR="00E6534C">
              <w:rPr>
                <w:rFonts w:ascii="Verdana" w:hAnsi="Verdana"/>
                <w:sz w:val="18"/>
              </w:rPr>
              <w:t>000</w:t>
            </w:r>
          </w:p>
          <w:p w:rsidR="003754D2" w:rsidRDefault="003754D2">
            <w:pPr>
              <w:pStyle w:val="TableParagraph"/>
              <w:spacing w:before="150"/>
              <w:ind w:left="105"/>
              <w:rPr>
                <w:rFonts w:ascii="Verdana" w:hAnsi="Verdana"/>
                <w:sz w:val="18"/>
              </w:rPr>
            </w:pPr>
            <w:r>
              <w:rPr>
                <w:rFonts w:ascii="Verdana" w:hAnsi="Verdana"/>
                <w:sz w:val="18"/>
              </w:rPr>
              <w:t>£1000</w:t>
            </w:r>
          </w:p>
          <w:p w:rsidR="003754D2" w:rsidRDefault="003754D2">
            <w:pPr>
              <w:pStyle w:val="TableParagraph"/>
              <w:spacing w:before="150"/>
              <w:ind w:left="105"/>
              <w:rPr>
                <w:rFonts w:ascii="Verdana" w:eastAsia="Verdana" w:hAnsi="Verdana" w:cs="Verdana"/>
                <w:sz w:val="18"/>
                <w:szCs w:val="18"/>
              </w:rPr>
            </w:pPr>
            <w:r>
              <w:rPr>
                <w:rFonts w:ascii="Verdana" w:hAnsi="Verdana"/>
                <w:sz w:val="18"/>
              </w:rPr>
              <w:t>Swimming block</w:t>
            </w:r>
          </w:p>
        </w:tc>
        <w:tc>
          <w:tcPr>
            <w:tcW w:w="3631" w:type="dxa"/>
            <w:tcBorders>
              <w:top w:val="single" w:sz="4" w:space="0" w:color="000000"/>
              <w:left w:val="single" w:sz="4" w:space="0" w:color="000000"/>
              <w:bottom w:val="single" w:sz="4" w:space="0" w:color="000000"/>
              <w:right w:val="single" w:sz="4" w:space="0" w:color="000000"/>
            </w:tcBorders>
          </w:tcPr>
          <w:p w:rsidR="00485FBF" w:rsidRDefault="00E6534C">
            <w:pPr>
              <w:pStyle w:val="TableParagraph"/>
              <w:spacing w:before="150"/>
              <w:ind w:left="105" w:right="214"/>
              <w:jc w:val="both"/>
              <w:rPr>
                <w:rFonts w:ascii="Verdana" w:eastAsia="Verdana" w:hAnsi="Verdana" w:cs="Verdana"/>
                <w:sz w:val="18"/>
                <w:szCs w:val="18"/>
              </w:rPr>
            </w:pPr>
            <w:r>
              <w:rPr>
                <w:rFonts w:ascii="Verdana"/>
                <w:sz w:val="18"/>
              </w:rPr>
              <w:t>Increased participation rates in</w:t>
            </w:r>
            <w:r>
              <w:rPr>
                <w:rFonts w:ascii="Verdana"/>
                <w:spacing w:val="-14"/>
                <w:sz w:val="18"/>
              </w:rPr>
              <w:t xml:space="preserve"> </w:t>
            </w:r>
            <w:r>
              <w:rPr>
                <w:rFonts w:ascii="Verdana"/>
                <w:sz w:val="18"/>
              </w:rPr>
              <w:t>such activities as gymnastics, swimming, athletics, dance and</w:t>
            </w:r>
            <w:r>
              <w:rPr>
                <w:rFonts w:ascii="Verdana"/>
                <w:spacing w:val="-10"/>
                <w:sz w:val="18"/>
              </w:rPr>
              <w:t xml:space="preserve"> </w:t>
            </w:r>
            <w:r>
              <w:rPr>
                <w:rFonts w:ascii="Verdana"/>
                <w:sz w:val="18"/>
              </w:rPr>
              <w:t>games</w:t>
            </w:r>
          </w:p>
          <w:p w:rsidR="00485FBF" w:rsidRDefault="00E6534C">
            <w:pPr>
              <w:pStyle w:val="TableParagraph"/>
              <w:spacing w:before="120"/>
              <w:ind w:left="105" w:right="132"/>
              <w:rPr>
                <w:rFonts w:ascii="Verdana" w:eastAsia="Verdana" w:hAnsi="Verdana" w:cs="Verdana"/>
                <w:sz w:val="18"/>
                <w:szCs w:val="18"/>
              </w:rPr>
            </w:pPr>
            <w:r>
              <w:rPr>
                <w:rFonts w:ascii="Verdana"/>
                <w:sz w:val="18"/>
              </w:rPr>
              <w:t>Increased numbers of pupils participating in an increased range of opportunities</w:t>
            </w:r>
          </w:p>
          <w:p w:rsidR="00485FBF" w:rsidRDefault="00E6534C">
            <w:pPr>
              <w:pStyle w:val="TableParagraph"/>
              <w:spacing w:before="119"/>
              <w:ind w:left="105" w:right="127"/>
              <w:rPr>
                <w:rFonts w:ascii="Verdana" w:eastAsia="Verdana" w:hAnsi="Verdana" w:cs="Verdana"/>
                <w:sz w:val="18"/>
                <w:szCs w:val="18"/>
              </w:rPr>
            </w:pPr>
            <w:r>
              <w:rPr>
                <w:rFonts w:ascii="Verdana" w:eastAsia="Verdana" w:hAnsi="Verdana" w:cs="Verdana"/>
                <w:sz w:val="18"/>
                <w:szCs w:val="18"/>
              </w:rPr>
              <w:t>Greater links with other subjects that contribute to pupils’ overall achievement and their social, spiritual, moral and cultural</w:t>
            </w:r>
            <w:r>
              <w:rPr>
                <w:rFonts w:ascii="Verdana" w:eastAsia="Verdana" w:hAnsi="Verdana" w:cs="Verdana"/>
                <w:spacing w:val="-13"/>
                <w:sz w:val="18"/>
                <w:szCs w:val="18"/>
              </w:rPr>
              <w:t xml:space="preserve"> </w:t>
            </w:r>
            <w:r>
              <w:rPr>
                <w:rFonts w:ascii="Verdana" w:eastAsia="Verdana" w:hAnsi="Verdana" w:cs="Verdana"/>
                <w:sz w:val="18"/>
                <w:szCs w:val="18"/>
              </w:rPr>
              <w:t>skills</w:t>
            </w:r>
          </w:p>
          <w:p w:rsidR="00485FBF" w:rsidRDefault="00485FBF">
            <w:pPr>
              <w:pStyle w:val="TableParagraph"/>
              <w:spacing w:before="119"/>
              <w:ind w:left="105" w:right="279"/>
              <w:jc w:val="both"/>
              <w:rPr>
                <w:rFonts w:ascii="Verdana" w:eastAsia="Verdana" w:hAnsi="Verdana" w:cs="Verdana"/>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485FBF" w:rsidRDefault="000A1A49">
            <w:r>
              <w:t xml:space="preserve"> </w:t>
            </w:r>
          </w:p>
          <w:p w:rsidR="000A1A49" w:rsidRDefault="000A1A49">
            <w:r>
              <w:t xml:space="preserve">   To continue</w:t>
            </w:r>
          </w:p>
        </w:tc>
      </w:tr>
      <w:tr w:rsidR="00485FBF">
        <w:trPr>
          <w:trHeight w:hRule="exact" w:val="2177"/>
        </w:trPr>
        <w:tc>
          <w:tcPr>
            <w:tcW w:w="3512" w:type="dxa"/>
            <w:tcBorders>
              <w:top w:val="single" w:sz="4" w:space="0" w:color="000000"/>
              <w:left w:val="single" w:sz="4" w:space="0" w:color="000000"/>
              <w:bottom w:val="single" w:sz="4" w:space="0" w:color="000000"/>
              <w:right w:val="single" w:sz="4" w:space="0" w:color="000000"/>
            </w:tcBorders>
            <w:shd w:val="clear" w:color="auto" w:fill="205768"/>
          </w:tcPr>
          <w:p w:rsidR="00485FBF" w:rsidRDefault="00485FBF">
            <w:pPr>
              <w:pStyle w:val="TableParagraph"/>
              <w:spacing w:before="8"/>
              <w:rPr>
                <w:rFonts w:ascii="Times New Roman" w:eastAsia="Times New Roman" w:hAnsi="Times New Roman" w:cs="Times New Roman"/>
                <w:sz w:val="31"/>
                <w:szCs w:val="31"/>
              </w:rPr>
            </w:pPr>
          </w:p>
          <w:p w:rsidR="00485FBF" w:rsidRDefault="00E6534C">
            <w:pPr>
              <w:pStyle w:val="TableParagraph"/>
              <w:jc w:val="center"/>
              <w:rPr>
                <w:rFonts w:ascii="Verdana" w:eastAsia="Verdana" w:hAnsi="Verdana" w:cs="Verdana"/>
              </w:rPr>
            </w:pPr>
            <w:r>
              <w:rPr>
                <w:rFonts w:ascii="Verdana"/>
                <w:b/>
                <w:color w:val="C2D59B"/>
              </w:rPr>
              <w:t>Physical</w:t>
            </w:r>
            <w:r>
              <w:rPr>
                <w:rFonts w:ascii="Verdana"/>
                <w:b/>
                <w:color w:val="C2D59B"/>
                <w:spacing w:val="-6"/>
              </w:rPr>
              <w:t xml:space="preserve"> </w:t>
            </w:r>
            <w:r>
              <w:rPr>
                <w:rFonts w:ascii="Verdana"/>
                <w:b/>
                <w:color w:val="C2D59B"/>
              </w:rPr>
              <w:t>Activity,</w:t>
            </w:r>
          </w:p>
          <w:p w:rsidR="00485FBF" w:rsidRDefault="00E6534C">
            <w:pPr>
              <w:pStyle w:val="TableParagraph"/>
              <w:spacing w:before="1"/>
              <w:jc w:val="center"/>
              <w:rPr>
                <w:rFonts w:ascii="Verdana" w:eastAsia="Verdana" w:hAnsi="Verdana" w:cs="Verdana"/>
              </w:rPr>
            </w:pPr>
            <w:r>
              <w:rPr>
                <w:rFonts w:ascii="Verdana"/>
                <w:b/>
                <w:color w:val="C2D59B"/>
              </w:rPr>
              <w:t>Health &amp;</w:t>
            </w:r>
            <w:r>
              <w:rPr>
                <w:rFonts w:ascii="Verdana"/>
                <w:b/>
                <w:color w:val="C2D59B"/>
                <w:spacing w:val="-8"/>
              </w:rPr>
              <w:t xml:space="preserve"> </w:t>
            </w:r>
            <w:r>
              <w:rPr>
                <w:rFonts w:ascii="Verdana"/>
                <w:b/>
                <w:color w:val="C2D59B"/>
              </w:rPr>
              <w:t>Wellbeing</w:t>
            </w:r>
          </w:p>
          <w:p w:rsidR="00485FBF" w:rsidRDefault="00E6534C">
            <w:pPr>
              <w:pStyle w:val="TableParagraph"/>
              <w:spacing w:before="124"/>
              <w:ind w:left="163" w:right="162" w:hanging="3"/>
              <w:jc w:val="center"/>
              <w:rPr>
                <w:rFonts w:ascii="Verdana" w:eastAsia="Verdana" w:hAnsi="Verdana" w:cs="Verdana"/>
                <w:sz w:val="16"/>
                <w:szCs w:val="16"/>
              </w:rPr>
            </w:pPr>
            <w:r>
              <w:rPr>
                <w:rFonts w:ascii="Verdana"/>
                <w:i/>
                <w:color w:val="C2D59B"/>
                <w:sz w:val="16"/>
              </w:rPr>
              <w:t>all young people are aware of health related issues and are supported to make informed choices to engage in</w:t>
            </w:r>
            <w:r>
              <w:rPr>
                <w:rFonts w:ascii="Verdana"/>
                <w:i/>
                <w:color w:val="C2D59B"/>
                <w:spacing w:val="-11"/>
                <w:sz w:val="16"/>
              </w:rPr>
              <w:t xml:space="preserve"> </w:t>
            </w:r>
            <w:r>
              <w:rPr>
                <w:rFonts w:ascii="Verdana"/>
                <w:i/>
                <w:color w:val="C2D59B"/>
                <w:sz w:val="16"/>
              </w:rPr>
              <w:t>an active and healthy</w:t>
            </w:r>
            <w:r>
              <w:rPr>
                <w:rFonts w:ascii="Verdana"/>
                <w:i/>
                <w:color w:val="C2D59B"/>
                <w:spacing w:val="-4"/>
                <w:sz w:val="16"/>
              </w:rPr>
              <w:t xml:space="preserve"> </w:t>
            </w:r>
            <w:r>
              <w:rPr>
                <w:rFonts w:ascii="Verdana"/>
                <w:i/>
                <w:color w:val="C2D59B"/>
                <w:sz w:val="16"/>
              </w:rPr>
              <w:t>lifestyle</w:t>
            </w:r>
          </w:p>
        </w:tc>
        <w:tc>
          <w:tcPr>
            <w:tcW w:w="3968" w:type="dxa"/>
            <w:tcBorders>
              <w:top w:val="single" w:sz="4" w:space="0" w:color="000000"/>
              <w:left w:val="single" w:sz="4" w:space="0" w:color="000000"/>
              <w:bottom w:val="single" w:sz="4" w:space="0" w:color="000000"/>
              <w:right w:val="single" w:sz="4" w:space="0" w:color="000000"/>
            </w:tcBorders>
          </w:tcPr>
          <w:p w:rsidR="00FA0D83" w:rsidRPr="009E10CA" w:rsidRDefault="00E54EE7" w:rsidP="00E54EE7">
            <w:pPr>
              <w:pStyle w:val="TableParagraph"/>
              <w:spacing w:before="150"/>
              <w:ind w:right="252"/>
              <w:rPr>
                <w:rFonts w:ascii="Verdana"/>
                <w:sz w:val="18"/>
              </w:rPr>
            </w:pPr>
            <w:r>
              <w:rPr>
                <w:rFonts w:ascii="Verdana"/>
                <w:sz w:val="18"/>
              </w:rPr>
              <w:t xml:space="preserve"> </w:t>
            </w:r>
            <w:r w:rsidR="00E6534C">
              <w:rPr>
                <w:rFonts w:ascii="Verdana"/>
                <w:sz w:val="18"/>
              </w:rPr>
              <w:t>Engage in the Cornwall Healthy</w:t>
            </w:r>
            <w:r w:rsidR="00E6534C">
              <w:rPr>
                <w:rFonts w:ascii="Verdana"/>
                <w:spacing w:val="-17"/>
                <w:sz w:val="18"/>
              </w:rPr>
              <w:t xml:space="preserve"> </w:t>
            </w:r>
            <w:r w:rsidR="00E6534C">
              <w:rPr>
                <w:rFonts w:ascii="Verdana"/>
                <w:sz w:val="18"/>
              </w:rPr>
              <w:t>Schools</w:t>
            </w:r>
            <w:r>
              <w:rPr>
                <w:rFonts w:ascii="Verdana"/>
                <w:sz w:val="18"/>
              </w:rPr>
              <w:t xml:space="preserve">      </w:t>
            </w:r>
            <w:proofErr w:type="spellStart"/>
            <w:r w:rsidR="00E6534C">
              <w:rPr>
                <w:rFonts w:ascii="Verdana"/>
                <w:sz w:val="18"/>
              </w:rPr>
              <w:t>programme</w:t>
            </w:r>
            <w:proofErr w:type="spellEnd"/>
            <w:r w:rsidR="00B608CA">
              <w:rPr>
                <w:rFonts w:ascii="Verdana"/>
                <w:sz w:val="18"/>
              </w:rPr>
              <w:t xml:space="preserve"> </w:t>
            </w:r>
            <w:r w:rsidR="00B608CA">
              <w:rPr>
                <w:rFonts w:ascii="Verdana"/>
                <w:sz w:val="18"/>
              </w:rPr>
              <w:t>–</w:t>
            </w:r>
            <w:r w:rsidR="00B608CA">
              <w:rPr>
                <w:rFonts w:ascii="Verdana"/>
                <w:sz w:val="18"/>
              </w:rPr>
              <w:t xml:space="preserve"> cooking/diet/ lunchboxes</w:t>
            </w:r>
          </w:p>
          <w:p w:rsidR="00485FBF" w:rsidRDefault="00FA0D83">
            <w:pPr>
              <w:pStyle w:val="TableParagraph"/>
              <w:spacing w:before="119"/>
              <w:ind w:left="103" w:right="303"/>
              <w:rPr>
                <w:rFonts w:ascii="Verdana" w:eastAsia="Verdana" w:hAnsi="Verdana" w:cs="Verdana"/>
                <w:sz w:val="18"/>
                <w:szCs w:val="18"/>
              </w:rPr>
            </w:pPr>
            <w:r>
              <w:rPr>
                <w:rFonts w:ascii="Verdana"/>
                <w:sz w:val="18"/>
              </w:rPr>
              <w:t xml:space="preserve">New </w:t>
            </w:r>
            <w:r>
              <w:rPr>
                <w:rFonts w:ascii="Verdana"/>
                <w:sz w:val="18"/>
              </w:rPr>
              <w:t>‘</w:t>
            </w:r>
            <w:r>
              <w:rPr>
                <w:rFonts w:ascii="Verdana"/>
                <w:sz w:val="18"/>
              </w:rPr>
              <w:t>High Energy</w:t>
            </w:r>
            <w:r>
              <w:rPr>
                <w:rFonts w:ascii="Verdana"/>
                <w:sz w:val="18"/>
              </w:rPr>
              <w:t>’</w:t>
            </w:r>
            <w:r>
              <w:rPr>
                <w:rFonts w:ascii="Verdana"/>
                <w:sz w:val="18"/>
              </w:rPr>
              <w:t xml:space="preserve"> Club</w:t>
            </w:r>
            <w:r w:rsidR="00E6534C">
              <w:rPr>
                <w:rFonts w:ascii="Verdana"/>
                <w:sz w:val="18"/>
              </w:rPr>
              <w:t xml:space="preserve"> to support physical activity at break</w:t>
            </w:r>
            <w:r w:rsidR="00E6534C">
              <w:rPr>
                <w:rFonts w:ascii="Verdana"/>
                <w:spacing w:val="-12"/>
                <w:sz w:val="18"/>
              </w:rPr>
              <w:t xml:space="preserve"> </w:t>
            </w:r>
            <w:r w:rsidR="00E6534C">
              <w:rPr>
                <w:rFonts w:ascii="Verdana"/>
                <w:sz w:val="18"/>
              </w:rPr>
              <w:t>times</w:t>
            </w:r>
          </w:p>
          <w:p w:rsidR="00FA0D83" w:rsidRDefault="00E6534C" w:rsidP="00FA0D83">
            <w:pPr>
              <w:pStyle w:val="TableParagraph"/>
              <w:spacing w:before="122"/>
              <w:ind w:left="103" w:right="303"/>
              <w:rPr>
                <w:rFonts w:ascii="Verdana" w:eastAsia="Verdana" w:hAnsi="Verdana" w:cs="Verdana"/>
                <w:sz w:val="18"/>
                <w:szCs w:val="18"/>
              </w:rPr>
            </w:pPr>
            <w:r>
              <w:rPr>
                <w:rFonts w:ascii="Verdana"/>
                <w:sz w:val="18"/>
              </w:rPr>
              <w:t>Introduce an in-school physical</w:t>
            </w:r>
            <w:r w:rsidR="00FA0D83">
              <w:rPr>
                <w:rFonts w:ascii="Verdana"/>
                <w:sz w:val="18"/>
              </w:rPr>
              <w:t xml:space="preserve"> activity </w:t>
            </w:r>
            <w:proofErr w:type="spellStart"/>
            <w:r w:rsidR="00FA0D83">
              <w:rPr>
                <w:rFonts w:ascii="Verdana"/>
                <w:sz w:val="18"/>
              </w:rPr>
              <w:t>programme</w:t>
            </w:r>
            <w:proofErr w:type="spellEnd"/>
            <w:r w:rsidR="00FA0D83">
              <w:rPr>
                <w:rFonts w:ascii="Verdana"/>
                <w:sz w:val="18"/>
              </w:rPr>
              <w:t xml:space="preserve"> during lunch</w:t>
            </w:r>
            <w:r>
              <w:rPr>
                <w:rFonts w:ascii="Verdana"/>
                <w:sz w:val="18"/>
              </w:rPr>
              <w:t xml:space="preserve"> times</w:t>
            </w:r>
            <w:r>
              <w:rPr>
                <w:rFonts w:ascii="Verdana"/>
                <w:spacing w:val="-12"/>
                <w:sz w:val="18"/>
              </w:rPr>
              <w:t xml:space="preserve"> </w:t>
            </w:r>
          </w:p>
          <w:p w:rsidR="00485FBF" w:rsidRDefault="00485FBF">
            <w:pPr>
              <w:pStyle w:val="TableParagraph"/>
              <w:spacing w:line="218" w:lineRule="exact"/>
              <w:ind w:left="103"/>
              <w:rPr>
                <w:rFonts w:ascii="Verdana" w:eastAsia="Verdana" w:hAnsi="Verdana" w:cs="Verdana"/>
                <w:sz w:val="18"/>
                <w:szCs w:val="18"/>
              </w:rPr>
            </w:pPr>
          </w:p>
        </w:tc>
        <w:tc>
          <w:tcPr>
            <w:tcW w:w="1474" w:type="dxa"/>
            <w:tcBorders>
              <w:top w:val="single" w:sz="4" w:space="0" w:color="000000"/>
              <w:left w:val="single" w:sz="4" w:space="0" w:color="000000"/>
              <w:bottom w:val="single" w:sz="4" w:space="0" w:color="000000"/>
              <w:right w:val="single" w:sz="4" w:space="0" w:color="000000"/>
            </w:tcBorders>
          </w:tcPr>
          <w:p w:rsidR="00485FBF" w:rsidRDefault="00E6534C">
            <w:pPr>
              <w:pStyle w:val="TableParagraph"/>
              <w:spacing w:before="150"/>
              <w:ind w:left="105"/>
              <w:rPr>
                <w:rFonts w:ascii="Verdana" w:eastAsia="Verdana" w:hAnsi="Verdana" w:cs="Verdana"/>
                <w:sz w:val="18"/>
                <w:szCs w:val="18"/>
              </w:rPr>
            </w:pPr>
            <w:r>
              <w:rPr>
                <w:rFonts w:ascii="Verdana" w:hAnsi="Verdana"/>
                <w:sz w:val="18"/>
              </w:rPr>
              <w:t>£800</w:t>
            </w:r>
          </w:p>
        </w:tc>
        <w:tc>
          <w:tcPr>
            <w:tcW w:w="3631" w:type="dxa"/>
            <w:tcBorders>
              <w:top w:val="single" w:sz="4" w:space="0" w:color="000000"/>
              <w:left w:val="single" w:sz="4" w:space="0" w:color="000000"/>
              <w:bottom w:val="single" w:sz="4" w:space="0" w:color="000000"/>
              <w:right w:val="single" w:sz="4" w:space="0" w:color="000000"/>
            </w:tcBorders>
          </w:tcPr>
          <w:p w:rsidR="00485FBF" w:rsidRDefault="00B608CA">
            <w:pPr>
              <w:pStyle w:val="TableParagraph"/>
              <w:spacing w:before="150"/>
              <w:ind w:left="105" w:right="266"/>
              <w:rPr>
                <w:rFonts w:ascii="Verdana" w:eastAsia="Verdana" w:hAnsi="Verdana" w:cs="Verdana"/>
                <w:sz w:val="18"/>
                <w:szCs w:val="18"/>
              </w:rPr>
            </w:pPr>
            <w:r>
              <w:rPr>
                <w:rFonts w:ascii="Verdana"/>
                <w:sz w:val="18"/>
              </w:rPr>
              <w:t>P</w:t>
            </w:r>
            <w:r w:rsidR="00E6534C">
              <w:rPr>
                <w:rFonts w:ascii="Verdana"/>
                <w:sz w:val="18"/>
              </w:rPr>
              <w:t>upils/parents</w:t>
            </w:r>
            <w:r w:rsidR="00131E7E">
              <w:rPr>
                <w:rFonts w:ascii="Verdana"/>
                <w:sz w:val="18"/>
              </w:rPr>
              <w:t xml:space="preserve"> and staff</w:t>
            </w:r>
            <w:r w:rsidR="00E6534C">
              <w:rPr>
                <w:rFonts w:ascii="Verdana"/>
                <w:sz w:val="18"/>
              </w:rPr>
              <w:t xml:space="preserve"> </w:t>
            </w:r>
            <w:r>
              <w:rPr>
                <w:rFonts w:ascii="Verdana"/>
                <w:sz w:val="18"/>
              </w:rPr>
              <w:t>are aware of</w:t>
            </w:r>
            <w:r w:rsidR="00E6534C">
              <w:rPr>
                <w:rFonts w:ascii="Verdana"/>
                <w:sz w:val="18"/>
              </w:rPr>
              <w:t xml:space="preserve"> the benefits of physical activity and the dangers of poor diet, smoking and other activities that undermine</w:t>
            </w:r>
            <w:r w:rsidR="00E6534C">
              <w:rPr>
                <w:rFonts w:ascii="Verdana"/>
                <w:spacing w:val="-16"/>
                <w:sz w:val="18"/>
              </w:rPr>
              <w:t xml:space="preserve"> </w:t>
            </w:r>
            <w:r w:rsidR="00E6534C">
              <w:rPr>
                <w:rFonts w:ascii="Verdana"/>
                <w:sz w:val="18"/>
              </w:rPr>
              <w:t>health.</w:t>
            </w:r>
          </w:p>
          <w:p w:rsidR="00485FBF" w:rsidRDefault="00E6534C">
            <w:pPr>
              <w:pStyle w:val="TableParagraph"/>
              <w:spacing w:before="119"/>
              <w:ind w:left="105" w:right="572"/>
              <w:rPr>
                <w:rFonts w:ascii="Verdana" w:eastAsia="Verdana" w:hAnsi="Verdana" w:cs="Verdana"/>
                <w:sz w:val="18"/>
                <w:szCs w:val="18"/>
              </w:rPr>
            </w:pPr>
            <w:r>
              <w:rPr>
                <w:rFonts w:ascii="Verdana"/>
                <w:sz w:val="18"/>
              </w:rPr>
              <w:t>All pupils are engaged in regular physical</w:t>
            </w:r>
            <w:r>
              <w:rPr>
                <w:rFonts w:ascii="Verdana"/>
                <w:spacing w:val="-5"/>
                <w:sz w:val="18"/>
              </w:rPr>
              <w:t xml:space="preserve"> </w:t>
            </w:r>
            <w:r>
              <w:rPr>
                <w:rFonts w:ascii="Verdana"/>
                <w:sz w:val="18"/>
              </w:rPr>
              <w:t>activity</w:t>
            </w:r>
            <w:r w:rsidR="00B608CA">
              <w:rPr>
                <w:rFonts w:ascii="Verdana"/>
                <w:sz w:val="18"/>
              </w:rPr>
              <w:t xml:space="preserve"> and make informed choices.</w:t>
            </w:r>
          </w:p>
        </w:tc>
        <w:tc>
          <w:tcPr>
            <w:tcW w:w="2977" w:type="dxa"/>
            <w:tcBorders>
              <w:top w:val="single" w:sz="4" w:space="0" w:color="000000"/>
              <w:left w:val="single" w:sz="4" w:space="0" w:color="000000"/>
              <w:bottom w:val="single" w:sz="4" w:space="0" w:color="000000"/>
              <w:right w:val="single" w:sz="4" w:space="0" w:color="000000"/>
            </w:tcBorders>
          </w:tcPr>
          <w:p w:rsidR="00485FBF" w:rsidRDefault="00485FBF"/>
        </w:tc>
      </w:tr>
      <w:tr w:rsidR="00485FBF">
        <w:trPr>
          <w:trHeight w:hRule="exact" w:val="2614"/>
        </w:trPr>
        <w:tc>
          <w:tcPr>
            <w:tcW w:w="3512" w:type="dxa"/>
            <w:tcBorders>
              <w:top w:val="single" w:sz="4" w:space="0" w:color="000000"/>
              <w:left w:val="single" w:sz="4" w:space="0" w:color="000000"/>
              <w:bottom w:val="single" w:sz="4" w:space="0" w:color="000000"/>
              <w:right w:val="single" w:sz="4" w:space="0" w:color="000000"/>
            </w:tcBorders>
            <w:shd w:val="clear" w:color="auto" w:fill="205768"/>
          </w:tcPr>
          <w:p w:rsidR="00485FBF" w:rsidRDefault="00485FBF">
            <w:pPr>
              <w:pStyle w:val="TableParagraph"/>
              <w:rPr>
                <w:rFonts w:ascii="Times New Roman" w:eastAsia="Times New Roman" w:hAnsi="Times New Roman" w:cs="Times New Roman"/>
              </w:rPr>
            </w:pPr>
          </w:p>
          <w:p w:rsidR="00485FBF" w:rsidRDefault="00485FBF">
            <w:pPr>
              <w:pStyle w:val="TableParagraph"/>
              <w:spacing w:before="8"/>
              <w:rPr>
                <w:rFonts w:ascii="Times New Roman" w:eastAsia="Times New Roman" w:hAnsi="Times New Roman" w:cs="Times New Roman"/>
                <w:sz w:val="28"/>
                <w:szCs w:val="28"/>
              </w:rPr>
            </w:pPr>
          </w:p>
          <w:p w:rsidR="00485FBF" w:rsidRDefault="00E6534C">
            <w:pPr>
              <w:pStyle w:val="TableParagraph"/>
              <w:ind w:left="1149" w:right="1150"/>
              <w:jc w:val="center"/>
              <w:rPr>
                <w:rFonts w:ascii="Verdana" w:eastAsia="Verdana" w:hAnsi="Verdana" w:cs="Verdana"/>
              </w:rPr>
            </w:pPr>
            <w:r>
              <w:rPr>
                <w:rFonts w:ascii="Verdana"/>
                <w:b/>
                <w:color w:val="C2D59B"/>
              </w:rPr>
              <w:t>Diverse &amp; Inclusive</w:t>
            </w:r>
          </w:p>
          <w:p w:rsidR="00485FBF" w:rsidRDefault="00E6534C">
            <w:pPr>
              <w:pStyle w:val="TableParagraph"/>
              <w:spacing w:before="126"/>
              <w:ind w:left="153" w:right="156" w:firstLine="1"/>
              <w:jc w:val="center"/>
              <w:rPr>
                <w:rFonts w:ascii="Verdana" w:eastAsia="Verdana" w:hAnsi="Verdana" w:cs="Verdana"/>
                <w:sz w:val="16"/>
                <w:szCs w:val="16"/>
              </w:rPr>
            </w:pPr>
            <w:r>
              <w:rPr>
                <w:rFonts w:ascii="Verdana"/>
                <w:i/>
                <w:color w:val="C2D59B"/>
                <w:sz w:val="16"/>
              </w:rPr>
              <w:t xml:space="preserve">provide a fully inclusive offer that </w:t>
            </w:r>
            <w:proofErr w:type="spellStart"/>
            <w:r>
              <w:rPr>
                <w:rFonts w:ascii="Verdana"/>
                <w:i/>
                <w:color w:val="C2D59B"/>
                <w:sz w:val="16"/>
              </w:rPr>
              <w:t>recognises</w:t>
            </w:r>
            <w:proofErr w:type="spellEnd"/>
            <w:r>
              <w:rPr>
                <w:rFonts w:ascii="Verdana"/>
                <w:i/>
                <w:color w:val="C2D59B"/>
                <w:sz w:val="16"/>
              </w:rPr>
              <w:t xml:space="preserve"> the diverse needs of</w:t>
            </w:r>
            <w:r>
              <w:rPr>
                <w:rFonts w:ascii="Verdana"/>
                <w:i/>
                <w:color w:val="C2D59B"/>
                <w:spacing w:val="-12"/>
                <w:sz w:val="16"/>
              </w:rPr>
              <w:t xml:space="preserve"> </w:t>
            </w:r>
            <w:r>
              <w:rPr>
                <w:rFonts w:ascii="Verdana"/>
                <w:i/>
                <w:color w:val="C2D59B"/>
                <w:sz w:val="16"/>
              </w:rPr>
              <w:t>specific groups and identifies tailored opportunities for all young</w:t>
            </w:r>
            <w:r>
              <w:rPr>
                <w:rFonts w:ascii="Verdana"/>
                <w:i/>
                <w:color w:val="C2D59B"/>
                <w:spacing w:val="-11"/>
                <w:sz w:val="16"/>
              </w:rPr>
              <w:t xml:space="preserve"> </w:t>
            </w:r>
            <w:r>
              <w:rPr>
                <w:rFonts w:ascii="Verdana"/>
                <w:i/>
                <w:color w:val="C2D59B"/>
                <w:sz w:val="16"/>
              </w:rPr>
              <w:t>people</w:t>
            </w:r>
          </w:p>
        </w:tc>
        <w:tc>
          <w:tcPr>
            <w:tcW w:w="3968" w:type="dxa"/>
            <w:tcBorders>
              <w:top w:val="single" w:sz="4" w:space="0" w:color="000000"/>
              <w:left w:val="single" w:sz="4" w:space="0" w:color="000000"/>
              <w:bottom w:val="single" w:sz="4" w:space="0" w:color="000000"/>
              <w:right w:val="single" w:sz="4" w:space="0" w:color="000000"/>
            </w:tcBorders>
          </w:tcPr>
          <w:p w:rsidR="00485FBF" w:rsidRDefault="00E6534C">
            <w:pPr>
              <w:pStyle w:val="TableParagraph"/>
              <w:spacing w:before="150"/>
              <w:ind w:left="103" w:right="292"/>
              <w:rPr>
                <w:rFonts w:ascii="Verdana" w:eastAsia="Verdana" w:hAnsi="Verdana" w:cs="Verdana"/>
                <w:sz w:val="18"/>
                <w:szCs w:val="18"/>
              </w:rPr>
            </w:pPr>
            <w:r>
              <w:rPr>
                <w:rFonts w:ascii="Verdana"/>
                <w:sz w:val="18"/>
              </w:rPr>
              <w:t>Targeted support to involve the least active children by running or extending school sports clubs</w:t>
            </w:r>
            <w:r w:rsidR="003C73E0">
              <w:rPr>
                <w:rFonts w:ascii="Verdana"/>
                <w:sz w:val="18"/>
              </w:rPr>
              <w:t>-Dance</w:t>
            </w:r>
          </w:p>
          <w:p w:rsidR="00485FBF" w:rsidRDefault="00E6534C">
            <w:pPr>
              <w:pStyle w:val="TableParagraph"/>
              <w:spacing w:before="119"/>
              <w:ind w:left="103" w:right="520"/>
              <w:rPr>
                <w:rFonts w:ascii="Verdana" w:eastAsia="Verdana" w:hAnsi="Verdana" w:cs="Verdana"/>
                <w:sz w:val="18"/>
                <w:szCs w:val="18"/>
              </w:rPr>
            </w:pPr>
            <w:r>
              <w:rPr>
                <w:rFonts w:ascii="Verdana"/>
                <w:sz w:val="18"/>
              </w:rPr>
              <w:t>Purchase specialist equipment and teaching resources to develop a fully inclusive</w:t>
            </w:r>
            <w:r>
              <w:rPr>
                <w:rFonts w:ascii="Verdana"/>
                <w:spacing w:val="-12"/>
                <w:sz w:val="18"/>
              </w:rPr>
              <w:t xml:space="preserve"> </w:t>
            </w:r>
            <w:r>
              <w:rPr>
                <w:rFonts w:ascii="Verdana"/>
                <w:sz w:val="18"/>
              </w:rPr>
              <w:t>curriculum</w:t>
            </w:r>
          </w:p>
          <w:p w:rsidR="00485FBF" w:rsidRDefault="00E6534C">
            <w:pPr>
              <w:pStyle w:val="TableParagraph"/>
              <w:spacing w:before="119"/>
              <w:ind w:left="103" w:right="297"/>
              <w:rPr>
                <w:rFonts w:ascii="Verdana" w:eastAsia="Verdana" w:hAnsi="Verdana" w:cs="Verdana"/>
                <w:sz w:val="18"/>
                <w:szCs w:val="18"/>
              </w:rPr>
            </w:pPr>
            <w:r>
              <w:rPr>
                <w:rFonts w:ascii="Verdana"/>
                <w:sz w:val="18"/>
              </w:rPr>
              <w:t>Provide Gifted and Talented pupils with expert</w:t>
            </w:r>
            <w:r>
              <w:rPr>
                <w:rFonts w:ascii="Verdana"/>
                <w:spacing w:val="-3"/>
                <w:sz w:val="18"/>
              </w:rPr>
              <w:t xml:space="preserve"> </w:t>
            </w:r>
            <w:r>
              <w:rPr>
                <w:rFonts w:ascii="Verdana"/>
                <w:sz w:val="18"/>
              </w:rPr>
              <w:t>support</w:t>
            </w:r>
          </w:p>
        </w:tc>
        <w:tc>
          <w:tcPr>
            <w:tcW w:w="1474" w:type="dxa"/>
            <w:tcBorders>
              <w:top w:val="single" w:sz="4" w:space="0" w:color="000000"/>
              <w:left w:val="single" w:sz="4" w:space="0" w:color="000000"/>
              <w:bottom w:val="single" w:sz="4" w:space="0" w:color="000000"/>
              <w:right w:val="single" w:sz="4" w:space="0" w:color="000000"/>
            </w:tcBorders>
          </w:tcPr>
          <w:p w:rsidR="00485FBF" w:rsidRDefault="003C73E0">
            <w:pPr>
              <w:pStyle w:val="TableParagraph"/>
              <w:spacing w:before="150"/>
              <w:ind w:left="105"/>
              <w:rPr>
                <w:rFonts w:ascii="Verdana" w:eastAsia="Verdana" w:hAnsi="Verdana" w:cs="Verdana"/>
                <w:sz w:val="18"/>
                <w:szCs w:val="18"/>
              </w:rPr>
            </w:pPr>
            <w:r>
              <w:rPr>
                <w:rFonts w:ascii="Verdana" w:hAnsi="Verdana"/>
                <w:sz w:val="18"/>
              </w:rPr>
              <w:t>£750</w:t>
            </w:r>
          </w:p>
        </w:tc>
        <w:tc>
          <w:tcPr>
            <w:tcW w:w="3631" w:type="dxa"/>
            <w:tcBorders>
              <w:top w:val="single" w:sz="4" w:space="0" w:color="000000"/>
              <w:left w:val="single" w:sz="4" w:space="0" w:color="000000"/>
              <w:bottom w:val="single" w:sz="4" w:space="0" w:color="000000"/>
              <w:right w:val="single" w:sz="4" w:space="0" w:color="000000"/>
            </w:tcBorders>
          </w:tcPr>
          <w:p w:rsidR="00485FBF" w:rsidRDefault="00E6534C">
            <w:pPr>
              <w:pStyle w:val="TableParagraph"/>
              <w:spacing w:before="150"/>
              <w:ind w:left="105" w:right="218"/>
              <w:jc w:val="both"/>
              <w:rPr>
                <w:rFonts w:ascii="Verdana" w:eastAsia="Verdana" w:hAnsi="Verdana" w:cs="Verdana"/>
                <w:sz w:val="18"/>
                <w:szCs w:val="18"/>
              </w:rPr>
            </w:pPr>
            <w:r>
              <w:rPr>
                <w:rFonts w:ascii="Verdana"/>
                <w:sz w:val="18"/>
              </w:rPr>
              <w:t>Disaffected pupils are now engaged with improved attitudes towards PE and improved</w:t>
            </w:r>
            <w:r>
              <w:rPr>
                <w:rFonts w:ascii="Verdana"/>
                <w:spacing w:val="-15"/>
                <w:sz w:val="18"/>
              </w:rPr>
              <w:t xml:space="preserve"> </w:t>
            </w:r>
            <w:proofErr w:type="spellStart"/>
            <w:r>
              <w:rPr>
                <w:rFonts w:ascii="Verdana"/>
                <w:sz w:val="18"/>
              </w:rPr>
              <w:t>behaviour</w:t>
            </w:r>
            <w:proofErr w:type="spellEnd"/>
            <w:r>
              <w:rPr>
                <w:rFonts w:ascii="Verdana"/>
                <w:sz w:val="18"/>
              </w:rPr>
              <w:t>/attendance</w:t>
            </w:r>
          </w:p>
          <w:p w:rsidR="00485FBF" w:rsidRDefault="00E6534C">
            <w:pPr>
              <w:pStyle w:val="TableParagraph"/>
              <w:spacing w:before="119"/>
              <w:ind w:left="105" w:right="285"/>
              <w:jc w:val="both"/>
              <w:rPr>
                <w:rFonts w:ascii="Verdana"/>
                <w:sz w:val="18"/>
              </w:rPr>
            </w:pPr>
            <w:r>
              <w:rPr>
                <w:rFonts w:ascii="Verdana"/>
                <w:sz w:val="18"/>
              </w:rPr>
              <w:t>A more inclusive physical education curriculum</w:t>
            </w:r>
          </w:p>
          <w:p w:rsidR="003C73E0" w:rsidRDefault="003C73E0">
            <w:pPr>
              <w:pStyle w:val="TableParagraph"/>
              <w:spacing w:before="119"/>
              <w:ind w:left="105" w:right="285"/>
              <w:jc w:val="both"/>
              <w:rPr>
                <w:rFonts w:ascii="Verdana"/>
                <w:sz w:val="18"/>
              </w:rPr>
            </w:pPr>
          </w:p>
          <w:p w:rsidR="003C73E0" w:rsidRDefault="003C73E0">
            <w:pPr>
              <w:pStyle w:val="TableParagraph"/>
              <w:spacing w:before="119"/>
              <w:ind w:left="105" w:right="285"/>
              <w:jc w:val="both"/>
              <w:rPr>
                <w:rFonts w:ascii="Verdana" w:eastAsia="Verdana" w:hAnsi="Verdana" w:cs="Verdana"/>
                <w:sz w:val="18"/>
                <w:szCs w:val="18"/>
              </w:rPr>
            </w:pPr>
            <w:r>
              <w:rPr>
                <w:rFonts w:ascii="Verdana"/>
                <w:sz w:val="18"/>
              </w:rPr>
              <w:t>Provision at Cape</w:t>
            </w:r>
          </w:p>
        </w:tc>
        <w:tc>
          <w:tcPr>
            <w:tcW w:w="2977" w:type="dxa"/>
            <w:tcBorders>
              <w:top w:val="single" w:sz="4" w:space="0" w:color="000000"/>
              <w:left w:val="single" w:sz="4" w:space="0" w:color="000000"/>
              <w:bottom w:val="single" w:sz="4" w:space="0" w:color="000000"/>
              <w:right w:val="single" w:sz="4" w:space="0" w:color="000000"/>
            </w:tcBorders>
          </w:tcPr>
          <w:p w:rsidR="00485FBF" w:rsidRDefault="00485FBF"/>
        </w:tc>
      </w:tr>
    </w:tbl>
    <w:p w:rsidR="00485FBF" w:rsidRDefault="00485FBF">
      <w:pPr>
        <w:sectPr w:rsidR="00485FBF">
          <w:pgSz w:w="16840" w:h="11910" w:orient="landscape"/>
          <w:pgMar w:top="980" w:right="560" w:bottom="280" w:left="480" w:header="330" w:footer="0" w:gutter="0"/>
          <w:cols w:space="720"/>
        </w:sectPr>
      </w:pPr>
    </w:p>
    <w:p w:rsidR="00485FBF" w:rsidRDefault="00485FBF">
      <w:pPr>
        <w:rPr>
          <w:rFonts w:ascii="Times New Roman" w:eastAsia="Times New Roman" w:hAnsi="Times New Roman" w:cs="Times New Roman"/>
          <w:sz w:val="20"/>
          <w:szCs w:val="20"/>
        </w:rPr>
      </w:pPr>
    </w:p>
    <w:p w:rsidR="00485FBF" w:rsidRDefault="00485FBF">
      <w:pPr>
        <w:spacing w:before="2"/>
        <w:rPr>
          <w:rFonts w:ascii="Times New Roman" w:eastAsia="Times New Roman" w:hAnsi="Times New Roman" w:cs="Times New Roman"/>
          <w:sz w:val="19"/>
          <w:szCs w:val="19"/>
        </w:rPr>
      </w:pPr>
    </w:p>
    <w:tbl>
      <w:tblPr>
        <w:tblW w:w="0" w:type="auto"/>
        <w:tblInd w:w="115" w:type="dxa"/>
        <w:tblLayout w:type="fixed"/>
        <w:tblCellMar>
          <w:left w:w="0" w:type="dxa"/>
          <w:right w:w="0" w:type="dxa"/>
        </w:tblCellMar>
        <w:tblLook w:val="01E0" w:firstRow="1" w:lastRow="1" w:firstColumn="1" w:lastColumn="1" w:noHBand="0" w:noVBand="0"/>
      </w:tblPr>
      <w:tblGrid>
        <w:gridCol w:w="3512"/>
        <w:gridCol w:w="3968"/>
        <w:gridCol w:w="1474"/>
        <w:gridCol w:w="3631"/>
        <w:gridCol w:w="2977"/>
      </w:tblGrid>
      <w:tr w:rsidR="00485FBF">
        <w:trPr>
          <w:trHeight w:hRule="exact" w:val="1958"/>
        </w:trPr>
        <w:tc>
          <w:tcPr>
            <w:tcW w:w="3512" w:type="dxa"/>
            <w:tcBorders>
              <w:top w:val="single" w:sz="4" w:space="0" w:color="000000"/>
              <w:left w:val="single" w:sz="4" w:space="0" w:color="000000"/>
              <w:bottom w:val="single" w:sz="4" w:space="0" w:color="000000"/>
              <w:right w:val="single" w:sz="4" w:space="0" w:color="000000"/>
            </w:tcBorders>
            <w:shd w:val="clear" w:color="auto" w:fill="205768"/>
          </w:tcPr>
          <w:p w:rsidR="00485FBF" w:rsidRDefault="00485FBF">
            <w:pPr>
              <w:pStyle w:val="TableParagraph"/>
              <w:rPr>
                <w:rFonts w:ascii="Times New Roman" w:eastAsia="Times New Roman" w:hAnsi="Times New Roman" w:cs="Times New Roman"/>
              </w:rPr>
            </w:pPr>
          </w:p>
          <w:p w:rsidR="00485FBF" w:rsidRDefault="00E6534C">
            <w:pPr>
              <w:pStyle w:val="TableParagraph"/>
              <w:spacing w:before="135"/>
              <w:ind w:right="1"/>
              <w:jc w:val="center"/>
              <w:rPr>
                <w:rFonts w:ascii="Verdana" w:eastAsia="Verdana" w:hAnsi="Verdana" w:cs="Verdana"/>
              </w:rPr>
            </w:pPr>
            <w:r>
              <w:rPr>
                <w:rFonts w:ascii="Verdana"/>
                <w:b/>
                <w:color w:val="C2D59B"/>
              </w:rPr>
              <w:t>Competitions</w:t>
            </w:r>
          </w:p>
          <w:p w:rsidR="00485FBF" w:rsidRDefault="00E6534C">
            <w:pPr>
              <w:pStyle w:val="TableParagraph"/>
              <w:spacing w:before="126"/>
              <w:ind w:left="187" w:right="193" w:firstLine="1"/>
              <w:jc w:val="center"/>
              <w:rPr>
                <w:rFonts w:ascii="Verdana" w:eastAsia="Verdana" w:hAnsi="Verdana" w:cs="Verdana"/>
                <w:sz w:val="16"/>
                <w:szCs w:val="16"/>
              </w:rPr>
            </w:pPr>
            <w:r>
              <w:rPr>
                <w:rFonts w:ascii="Verdana"/>
                <w:i/>
                <w:color w:val="C2D59B"/>
                <w:sz w:val="16"/>
              </w:rPr>
              <w:t xml:space="preserve">Provide a well </w:t>
            </w:r>
            <w:proofErr w:type="spellStart"/>
            <w:r>
              <w:rPr>
                <w:rFonts w:ascii="Verdana"/>
                <w:i/>
                <w:color w:val="C2D59B"/>
                <w:sz w:val="16"/>
              </w:rPr>
              <w:t>organised</w:t>
            </w:r>
            <w:proofErr w:type="spellEnd"/>
            <w:r>
              <w:rPr>
                <w:rFonts w:ascii="Verdana"/>
                <w:i/>
                <w:color w:val="C2D59B"/>
                <w:sz w:val="16"/>
              </w:rPr>
              <w:t xml:space="preserve">, appropriate and enjoyable </w:t>
            </w:r>
            <w:proofErr w:type="spellStart"/>
            <w:r>
              <w:rPr>
                <w:rFonts w:ascii="Verdana"/>
                <w:i/>
                <w:color w:val="C2D59B"/>
                <w:sz w:val="16"/>
              </w:rPr>
              <w:t>programme</w:t>
            </w:r>
            <w:proofErr w:type="spellEnd"/>
            <w:r>
              <w:rPr>
                <w:rFonts w:ascii="Verdana"/>
                <w:i/>
                <w:color w:val="C2D59B"/>
                <w:sz w:val="16"/>
              </w:rPr>
              <w:t xml:space="preserve"> of competitions and festivals for</w:t>
            </w:r>
            <w:r>
              <w:rPr>
                <w:rFonts w:ascii="Verdana"/>
                <w:i/>
                <w:color w:val="C2D59B"/>
                <w:spacing w:val="-12"/>
                <w:sz w:val="16"/>
              </w:rPr>
              <w:t xml:space="preserve"> </w:t>
            </w:r>
            <w:r>
              <w:rPr>
                <w:rFonts w:ascii="Verdana"/>
                <w:i/>
                <w:color w:val="C2D59B"/>
                <w:sz w:val="16"/>
              </w:rPr>
              <w:t>students of all</w:t>
            </w:r>
            <w:r>
              <w:rPr>
                <w:rFonts w:ascii="Verdana"/>
                <w:i/>
                <w:color w:val="C2D59B"/>
                <w:spacing w:val="-5"/>
                <w:sz w:val="16"/>
              </w:rPr>
              <w:t xml:space="preserve"> </w:t>
            </w:r>
            <w:r>
              <w:rPr>
                <w:rFonts w:ascii="Verdana"/>
                <w:i/>
                <w:color w:val="C2D59B"/>
                <w:sz w:val="16"/>
              </w:rPr>
              <w:t>abilities</w:t>
            </w:r>
          </w:p>
        </w:tc>
        <w:tc>
          <w:tcPr>
            <w:tcW w:w="3968" w:type="dxa"/>
            <w:tcBorders>
              <w:top w:val="single" w:sz="4" w:space="0" w:color="000000"/>
              <w:left w:val="single" w:sz="4" w:space="0" w:color="000000"/>
              <w:bottom w:val="single" w:sz="4" w:space="0" w:color="000000"/>
              <w:right w:val="single" w:sz="4" w:space="0" w:color="000000"/>
            </w:tcBorders>
          </w:tcPr>
          <w:p w:rsidR="00485FBF" w:rsidRDefault="00E6534C">
            <w:pPr>
              <w:pStyle w:val="TableParagraph"/>
              <w:spacing w:before="150"/>
              <w:ind w:left="103" w:right="251"/>
              <w:rPr>
                <w:rFonts w:ascii="Verdana" w:eastAsia="Verdana" w:hAnsi="Verdana" w:cs="Verdana"/>
                <w:sz w:val="18"/>
                <w:szCs w:val="18"/>
              </w:rPr>
            </w:pPr>
            <w:r>
              <w:rPr>
                <w:rFonts w:ascii="Verdana"/>
                <w:sz w:val="18"/>
              </w:rPr>
              <w:t>Develop school sports day to reflect</w:t>
            </w:r>
            <w:r>
              <w:rPr>
                <w:rFonts w:ascii="Verdana"/>
                <w:spacing w:val="-17"/>
                <w:sz w:val="18"/>
              </w:rPr>
              <w:t xml:space="preserve"> </w:t>
            </w:r>
            <w:r>
              <w:rPr>
                <w:rFonts w:ascii="Verdana"/>
                <w:sz w:val="18"/>
              </w:rPr>
              <w:t>the physical literacy</w:t>
            </w:r>
            <w:r>
              <w:rPr>
                <w:rFonts w:ascii="Verdana"/>
                <w:spacing w:val="-9"/>
                <w:sz w:val="18"/>
              </w:rPr>
              <w:t xml:space="preserve"> </w:t>
            </w:r>
            <w:r>
              <w:rPr>
                <w:rFonts w:ascii="Verdana"/>
                <w:sz w:val="18"/>
              </w:rPr>
              <w:t>framework</w:t>
            </w:r>
          </w:p>
          <w:p w:rsidR="00485FBF" w:rsidRDefault="00E6534C">
            <w:pPr>
              <w:pStyle w:val="TableParagraph"/>
              <w:spacing w:before="119"/>
              <w:ind w:left="103" w:right="186"/>
              <w:rPr>
                <w:rFonts w:ascii="Verdana" w:eastAsia="Verdana" w:hAnsi="Verdana" w:cs="Verdana"/>
                <w:sz w:val="18"/>
                <w:szCs w:val="18"/>
              </w:rPr>
            </w:pPr>
            <w:r>
              <w:rPr>
                <w:rFonts w:ascii="Verdana"/>
                <w:sz w:val="18"/>
              </w:rPr>
              <w:t>Work with other local primary schools</w:t>
            </w:r>
            <w:r>
              <w:rPr>
                <w:rFonts w:ascii="Verdana"/>
                <w:spacing w:val="-18"/>
                <w:sz w:val="18"/>
              </w:rPr>
              <w:t xml:space="preserve"> </w:t>
            </w:r>
            <w:r>
              <w:rPr>
                <w:rFonts w:ascii="Verdana"/>
                <w:sz w:val="18"/>
              </w:rPr>
              <w:t>to develop a local primary</w:t>
            </w:r>
            <w:r>
              <w:rPr>
                <w:rFonts w:ascii="Verdana"/>
                <w:spacing w:val="-10"/>
                <w:sz w:val="18"/>
              </w:rPr>
              <w:t xml:space="preserve"> </w:t>
            </w:r>
            <w:r>
              <w:rPr>
                <w:rFonts w:ascii="Verdana"/>
                <w:sz w:val="18"/>
              </w:rPr>
              <w:t>festival</w:t>
            </w:r>
            <w:r w:rsidR="00131E7E">
              <w:rPr>
                <w:rFonts w:ascii="Verdana"/>
                <w:sz w:val="18"/>
              </w:rPr>
              <w:t xml:space="preserve"> - Cricket</w:t>
            </w:r>
          </w:p>
          <w:p w:rsidR="00485FBF" w:rsidRDefault="00E6534C">
            <w:pPr>
              <w:pStyle w:val="TableParagraph"/>
              <w:spacing w:before="119" w:line="242" w:lineRule="auto"/>
              <w:ind w:left="103" w:right="541"/>
              <w:rPr>
                <w:rFonts w:ascii="Verdana" w:eastAsia="Verdana" w:hAnsi="Verdana" w:cs="Verdana"/>
                <w:sz w:val="18"/>
                <w:szCs w:val="18"/>
              </w:rPr>
            </w:pPr>
            <w:r>
              <w:rPr>
                <w:rFonts w:ascii="Verdana"/>
                <w:sz w:val="18"/>
              </w:rPr>
              <w:t>Transport to participate in additional School Games qualifying</w:t>
            </w:r>
            <w:r>
              <w:rPr>
                <w:rFonts w:ascii="Verdana"/>
                <w:spacing w:val="-18"/>
                <w:sz w:val="18"/>
              </w:rPr>
              <w:t xml:space="preserve"> </w:t>
            </w:r>
            <w:r>
              <w:rPr>
                <w:rFonts w:ascii="Verdana"/>
                <w:sz w:val="18"/>
              </w:rPr>
              <w:t>events</w:t>
            </w:r>
          </w:p>
        </w:tc>
        <w:tc>
          <w:tcPr>
            <w:tcW w:w="1474" w:type="dxa"/>
            <w:tcBorders>
              <w:top w:val="single" w:sz="4" w:space="0" w:color="000000"/>
              <w:left w:val="single" w:sz="4" w:space="0" w:color="000000"/>
              <w:bottom w:val="single" w:sz="4" w:space="0" w:color="000000"/>
              <w:right w:val="single" w:sz="4" w:space="0" w:color="000000"/>
            </w:tcBorders>
          </w:tcPr>
          <w:p w:rsidR="00485FBF" w:rsidRDefault="00485FBF">
            <w:pPr>
              <w:pStyle w:val="TableParagraph"/>
              <w:spacing w:before="150"/>
              <w:ind w:left="105"/>
              <w:rPr>
                <w:rFonts w:ascii="Verdana" w:eastAsia="Verdana" w:hAnsi="Verdana" w:cs="Verdana"/>
                <w:sz w:val="18"/>
                <w:szCs w:val="18"/>
              </w:rPr>
            </w:pPr>
          </w:p>
        </w:tc>
        <w:tc>
          <w:tcPr>
            <w:tcW w:w="3631" w:type="dxa"/>
            <w:tcBorders>
              <w:top w:val="single" w:sz="4" w:space="0" w:color="000000"/>
              <w:left w:val="single" w:sz="4" w:space="0" w:color="000000"/>
              <w:bottom w:val="single" w:sz="4" w:space="0" w:color="000000"/>
              <w:right w:val="single" w:sz="4" w:space="0" w:color="000000"/>
            </w:tcBorders>
          </w:tcPr>
          <w:p w:rsidR="00485FBF" w:rsidRDefault="00E6534C">
            <w:pPr>
              <w:pStyle w:val="TableParagraph"/>
              <w:spacing w:before="150"/>
              <w:ind w:left="105" w:right="133"/>
              <w:rPr>
                <w:rFonts w:ascii="Verdana" w:eastAsia="Verdana" w:hAnsi="Verdana" w:cs="Verdana"/>
                <w:sz w:val="18"/>
                <w:szCs w:val="18"/>
              </w:rPr>
            </w:pPr>
            <w:r>
              <w:rPr>
                <w:rFonts w:ascii="Verdana"/>
                <w:sz w:val="18"/>
              </w:rPr>
              <w:t>Increased numbers of pupils participating in an increased range</w:t>
            </w:r>
            <w:r>
              <w:rPr>
                <w:rFonts w:ascii="Verdana"/>
                <w:spacing w:val="-16"/>
                <w:sz w:val="18"/>
              </w:rPr>
              <w:t xml:space="preserve"> </w:t>
            </w:r>
            <w:r>
              <w:rPr>
                <w:rFonts w:ascii="Verdana"/>
                <w:sz w:val="18"/>
              </w:rPr>
              <w:t>of competitive</w:t>
            </w:r>
            <w:r>
              <w:rPr>
                <w:rFonts w:ascii="Verdana"/>
                <w:spacing w:val="-14"/>
                <w:sz w:val="18"/>
              </w:rPr>
              <w:t xml:space="preserve"> </w:t>
            </w:r>
            <w:r>
              <w:rPr>
                <w:rFonts w:ascii="Verdana"/>
                <w:sz w:val="18"/>
              </w:rPr>
              <w:t>opportunities</w:t>
            </w:r>
          </w:p>
        </w:tc>
        <w:tc>
          <w:tcPr>
            <w:tcW w:w="2977" w:type="dxa"/>
            <w:tcBorders>
              <w:top w:val="single" w:sz="4" w:space="0" w:color="000000"/>
              <w:left w:val="single" w:sz="4" w:space="0" w:color="000000"/>
              <w:bottom w:val="single" w:sz="4" w:space="0" w:color="000000"/>
              <w:right w:val="single" w:sz="4" w:space="0" w:color="000000"/>
            </w:tcBorders>
          </w:tcPr>
          <w:p w:rsidR="00485FBF" w:rsidRDefault="00485FBF"/>
        </w:tc>
      </w:tr>
      <w:tr w:rsidR="00485FBF">
        <w:trPr>
          <w:trHeight w:hRule="exact" w:val="1738"/>
        </w:trPr>
        <w:tc>
          <w:tcPr>
            <w:tcW w:w="3512" w:type="dxa"/>
            <w:tcBorders>
              <w:top w:val="single" w:sz="4" w:space="0" w:color="000000"/>
              <w:left w:val="single" w:sz="4" w:space="0" w:color="000000"/>
              <w:bottom w:val="single" w:sz="4" w:space="0" w:color="000000"/>
              <w:right w:val="single" w:sz="4" w:space="0" w:color="000000"/>
            </w:tcBorders>
            <w:shd w:val="clear" w:color="auto" w:fill="205768"/>
          </w:tcPr>
          <w:p w:rsidR="00485FBF" w:rsidRDefault="00485FBF">
            <w:pPr>
              <w:pStyle w:val="TableParagraph"/>
              <w:spacing w:before="5"/>
              <w:rPr>
                <w:rFonts w:ascii="Times New Roman" w:eastAsia="Times New Roman" w:hAnsi="Times New Roman" w:cs="Times New Roman"/>
                <w:sz w:val="29"/>
                <w:szCs w:val="29"/>
              </w:rPr>
            </w:pPr>
          </w:p>
          <w:p w:rsidR="00485FBF" w:rsidRDefault="00E6534C">
            <w:pPr>
              <w:pStyle w:val="TableParagraph"/>
              <w:ind w:left="818" w:right="428" w:hanging="392"/>
              <w:rPr>
                <w:rFonts w:ascii="Verdana" w:eastAsia="Verdana" w:hAnsi="Verdana" w:cs="Verdana"/>
              </w:rPr>
            </w:pPr>
            <w:r>
              <w:rPr>
                <w:rFonts w:ascii="Verdana"/>
                <w:b/>
                <w:color w:val="C2D59B"/>
              </w:rPr>
              <w:t>Leadership, Coaching &amp;</w:t>
            </w:r>
            <w:r>
              <w:rPr>
                <w:rFonts w:ascii="Verdana"/>
                <w:b/>
                <w:color w:val="C2D59B"/>
                <w:spacing w:val="-2"/>
              </w:rPr>
              <w:t xml:space="preserve"> </w:t>
            </w:r>
            <w:r>
              <w:rPr>
                <w:rFonts w:ascii="Verdana"/>
                <w:b/>
                <w:color w:val="C2D59B"/>
              </w:rPr>
              <w:t>Volunteering</w:t>
            </w:r>
          </w:p>
          <w:p w:rsidR="00485FBF" w:rsidRDefault="00E6534C">
            <w:pPr>
              <w:pStyle w:val="TableParagraph"/>
              <w:spacing w:before="124"/>
              <w:ind w:left="770" w:right="353" w:hanging="423"/>
              <w:rPr>
                <w:rFonts w:ascii="Verdana" w:eastAsia="Verdana" w:hAnsi="Verdana" w:cs="Verdana"/>
                <w:sz w:val="16"/>
                <w:szCs w:val="16"/>
              </w:rPr>
            </w:pPr>
            <w:r>
              <w:rPr>
                <w:rFonts w:ascii="Verdana"/>
                <w:i/>
                <w:color w:val="C2D59B"/>
                <w:sz w:val="16"/>
              </w:rPr>
              <w:t>provide pathways to introduce and develop leadership</w:t>
            </w:r>
            <w:r>
              <w:rPr>
                <w:rFonts w:ascii="Verdana"/>
                <w:i/>
                <w:color w:val="C2D59B"/>
                <w:spacing w:val="-5"/>
                <w:sz w:val="16"/>
              </w:rPr>
              <w:t xml:space="preserve"> </w:t>
            </w:r>
            <w:r>
              <w:rPr>
                <w:rFonts w:ascii="Verdana"/>
                <w:i/>
                <w:color w:val="C2D59B"/>
                <w:sz w:val="16"/>
              </w:rPr>
              <w:t>skills</w:t>
            </w:r>
          </w:p>
        </w:tc>
        <w:tc>
          <w:tcPr>
            <w:tcW w:w="3968" w:type="dxa"/>
            <w:tcBorders>
              <w:top w:val="single" w:sz="4" w:space="0" w:color="000000"/>
              <w:left w:val="single" w:sz="4" w:space="0" w:color="000000"/>
              <w:bottom w:val="single" w:sz="4" w:space="0" w:color="000000"/>
              <w:right w:val="single" w:sz="4" w:space="0" w:color="000000"/>
            </w:tcBorders>
          </w:tcPr>
          <w:p w:rsidR="00485FBF" w:rsidRDefault="00E6534C">
            <w:pPr>
              <w:pStyle w:val="TableParagraph"/>
              <w:spacing w:before="160"/>
              <w:ind w:left="103" w:right="123"/>
              <w:rPr>
                <w:rFonts w:ascii="Verdana" w:eastAsia="Verdana" w:hAnsi="Verdana" w:cs="Verdana"/>
                <w:sz w:val="18"/>
                <w:szCs w:val="18"/>
              </w:rPr>
            </w:pPr>
            <w:r>
              <w:rPr>
                <w:rFonts w:ascii="Verdana"/>
                <w:sz w:val="18"/>
              </w:rPr>
              <w:t>Initiate a playground leader</w:t>
            </w:r>
            <w:r w:rsidR="00131E7E">
              <w:rPr>
                <w:rFonts w:ascii="Verdana"/>
                <w:sz w:val="18"/>
              </w:rPr>
              <w:t xml:space="preserve">s </w:t>
            </w:r>
            <w:proofErr w:type="spellStart"/>
            <w:r w:rsidR="00131E7E">
              <w:rPr>
                <w:rFonts w:ascii="Verdana"/>
                <w:sz w:val="18"/>
              </w:rPr>
              <w:t>programme</w:t>
            </w:r>
            <w:proofErr w:type="spellEnd"/>
            <w:r w:rsidR="00131E7E">
              <w:rPr>
                <w:rFonts w:ascii="Verdana"/>
                <w:sz w:val="18"/>
              </w:rPr>
              <w:t xml:space="preserve"> targeting</w:t>
            </w:r>
            <w:r>
              <w:rPr>
                <w:rFonts w:ascii="Verdana"/>
                <w:sz w:val="18"/>
              </w:rPr>
              <w:t xml:space="preserve"> Yr5</w:t>
            </w:r>
            <w:r w:rsidR="00131E7E">
              <w:rPr>
                <w:rFonts w:ascii="Verdana"/>
                <w:sz w:val="18"/>
              </w:rPr>
              <w:t>/6</w:t>
            </w:r>
            <w:r>
              <w:rPr>
                <w:rFonts w:ascii="Verdana"/>
                <w:sz w:val="18"/>
              </w:rPr>
              <w:t xml:space="preserve"> pupils to support activity at break</w:t>
            </w:r>
            <w:r>
              <w:rPr>
                <w:rFonts w:ascii="Verdana"/>
                <w:spacing w:val="-12"/>
                <w:sz w:val="18"/>
              </w:rPr>
              <w:t xml:space="preserve"> </w:t>
            </w:r>
            <w:r>
              <w:rPr>
                <w:rFonts w:ascii="Verdana"/>
                <w:sz w:val="18"/>
              </w:rPr>
              <w:t>times</w:t>
            </w:r>
          </w:p>
        </w:tc>
        <w:tc>
          <w:tcPr>
            <w:tcW w:w="1474" w:type="dxa"/>
            <w:tcBorders>
              <w:top w:val="single" w:sz="4" w:space="0" w:color="000000"/>
              <w:left w:val="single" w:sz="4" w:space="0" w:color="000000"/>
              <w:bottom w:val="single" w:sz="4" w:space="0" w:color="000000"/>
              <w:right w:val="single" w:sz="4" w:space="0" w:color="000000"/>
            </w:tcBorders>
          </w:tcPr>
          <w:p w:rsidR="00485FBF" w:rsidRDefault="00E6534C">
            <w:pPr>
              <w:pStyle w:val="TableParagraph"/>
              <w:spacing w:before="148"/>
              <w:ind w:left="105"/>
              <w:rPr>
                <w:rFonts w:ascii="Verdana" w:eastAsia="Verdana" w:hAnsi="Verdana" w:cs="Verdana"/>
                <w:sz w:val="18"/>
                <w:szCs w:val="18"/>
              </w:rPr>
            </w:pPr>
            <w:r>
              <w:rPr>
                <w:rFonts w:ascii="Verdana" w:hAnsi="Verdana"/>
                <w:sz w:val="18"/>
              </w:rPr>
              <w:t>£200</w:t>
            </w:r>
          </w:p>
        </w:tc>
        <w:tc>
          <w:tcPr>
            <w:tcW w:w="3631" w:type="dxa"/>
            <w:tcBorders>
              <w:top w:val="single" w:sz="4" w:space="0" w:color="000000"/>
              <w:left w:val="single" w:sz="4" w:space="0" w:color="000000"/>
              <w:bottom w:val="single" w:sz="4" w:space="0" w:color="000000"/>
              <w:right w:val="single" w:sz="4" w:space="0" w:color="000000"/>
            </w:tcBorders>
          </w:tcPr>
          <w:p w:rsidR="00485FBF" w:rsidRDefault="00E6534C">
            <w:pPr>
              <w:pStyle w:val="TableParagraph"/>
              <w:spacing w:before="148" w:line="242" w:lineRule="auto"/>
              <w:ind w:left="105" w:right="913"/>
              <w:jc w:val="both"/>
              <w:rPr>
                <w:rFonts w:ascii="Verdana" w:eastAsia="Verdana" w:hAnsi="Verdana" w:cs="Verdana"/>
                <w:sz w:val="18"/>
                <w:szCs w:val="18"/>
              </w:rPr>
            </w:pPr>
            <w:r>
              <w:rPr>
                <w:rFonts w:ascii="Verdana"/>
                <w:sz w:val="18"/>
              </w:rPr>
              <w:t>Improved pupil self-esteem, confidence and readiness for curriculum</w:t>
            </w:r>
            <w:r>
              <w:rPr>
                <w:rFonts w:ascii="Verdana"/>
                <w:spacing w:val="-8"/>
                <w:sz w:val="18"/>
              </w:rPr>
              <w:t xml:space="preserve"> </w:t>
            </w:r>
            <w:r>
              <w:rPr>
                <w:rFonts w:ascii="Verdana"/>
                <w:sz w:val="18"/>
              </w:rPr>
              <w:t>activities</w:t>
            </w:r>
          </w:p>
          <w:p w:rsidR="00485FBF" w:rsidRDefault="00E6534C">
            <w:pPr>
              <w:pStyle w:val="TableParagraph"/>
              <w:spacing w:before="117"/>
              <w:ind w:left="105" w:right="572"/>
              <w:rPr>
                <w:rFonts w:ascii="Verdana" w:eastAsia="Verdana" w:hAnsi="Verdana" w:cs="Verdana"/>
                <w:sz w:val="18"/>
                <w:szCs w:val="18"/>
              </w:rPr>
            </w:pPr>
            <w:r>
              <w:rPr>
                <w:rFonts w:ascii="Verdana"/>
                <w:sz w:val="18"/>
              </w:rPr>
              <w:t>All pupils are engaged in regular physical</w:t>
            </w:r>
            <w:r>
              <w:rPr>
                <w:rFonts w:ascii="Verdana"/>
                <w:spacing w:val="-5"/>
                <w:sz w:val="18"/>
              </w:rPr>
              <w:t xml:space="preserve"> </w:t>
            </w:r>
            <w:r>
              <w:rPr>
                <w:rFonts w:ascii="Verdana"/>
                <w:sz w:val="18"/>
              </w:rPr>
              <w:t>activity</w:t>
            </w:r>
          </w:p>
        </w:tc>
        <w:tc>
          <w:tcPr>
            <w:tcW w:w="2977" w:type="dxa"/>
            <w:tcBorders>
              <w:top w:val="single" w:sz="4" w:space="0" w:color="000000"/>
              <w:left w:val="single" w:sz="4" w:space="0" w:color="000000"/>
              <w:bottom w:val="single" w:sz="4" w:space="0" w:color="000000"/>
              <w:right w:val="single" w:sz="4" w:space="0" w:color="000000"/>
            </w:tcBorders>
          </w:tcPr>
          <w:p w:rsidR="00485FBF" w:rsidRDefault="00485FBF"/>
        </w:tc>
      </w:tr>
      <w:tr w:rsidR="00485FBF">
        <w:trPr>
          <w:trHeight w:hRule="exact" w:val="2396"/>
        </w:trPr>
        <w:tc>
          <w:tcPr>
            <w:tcW w:w="3512" w:type="dxa"/>
            <w:tcBorders>
              <w:top w:val="single" w:sz="4" w:space="0" w:color="000000"/>
              <w:left w:val="single" w:sz="4" w:space="0" w:color="000000"/>
              <w:bottom w:val="single" w:sz="4" w:space="0" w:color="000000"/>
              <w:right w:val="single" w:sz="4" w:space="0" w:color="000000"/>
            </w:tcBorders>
            <w:shd w:val="clear" w:color="auto" w:fill="205768"/>
          </w:tcPr>
          <w:p w:rsidR="00485FBF" w:rsidRDefault="00485FBF">
            <w:pPr>
              <w:pStyle w:val="TableParagraph"/>
              <w:rPr>
                <w:rFonts w:ascii="Times New Roman" w:eastAsia="Times New Roman" w:hAnsi="Times New Roman" w:cs="Times New Roman"/>
              </w:rPr>
            </w:pPr>
          </w:p>
          <w:p w:rsidR="00485FBF" w:rsidRDefault="00485FBF">
            <w:pPr>
              <w:pStyle w:val="TableParagraph"/>
              <w:spacing w:before="3"/>
              <w:rPr>
                <w:rFonts w:ascii="Times New Roman" w:eastAsia="Times New Roman" w:hAnsi="Times New Roman" w:cs="Times New Roman"/>
                <w:sz w:val="19"/>
                <w:szCs w:val="19"/>
              </w:rPr>
            </w:pPr>
          </w:p>
          <w:p w:rsidR="00485FBF" w:rsidRDefault="00E6534C">
            <w:pPr>
              <w:pStyle w:val="TableParagraph"/>
              <w:ind w:left="923" w:right="923" w:hanging="3"/>
              <w:jc w:val="center"/>
              <w:rPr>
                <w:rFonts w:ascii="Verdana" w:eastAsia="Verdana" w:hAnsi="Verdana" w:cs="Verdana"/>
              </w:rPr>
            </w:pPr>
            <w:r>
              <w:rPr>
                <w:rFonts w:ascii="Verdana"/>
                <w:b/>
                <w:color w:val="C2D59B"/>
              </w:rPr>
              <w:t xml:space="preserve">Community </w:t>
            </w:r>
            <w:r>
              <w:rPr>
                <w:rFonts w:ascii="Verdana"/>
                <w:b/>
                <w:color w:val="C2D59B"/>
                <w:spacing w:val="-1"/>
              </w:rPr>
              <w:t>Collaboration</w:t>
            </w:r>
          </w:p>
          <w:p w:rsidR="00485FBF" w:rsidRDefault="00E6534C">
            <w:pPr>
              <w:pStyle w:val="TableParagraph"/>
              <w:spacing w:before="124"/>
              <w:ind w:left="107" w:right="111"/>
              <w:jc w:val="center"/>
              <w:rPr>
                <w:rFonts w:ascii="Verdana" w:eastAsia="Verdana" w:hAnsi="Verdana" w:cs="Verdana"/>
                <w:sz w:val="16"/>
                <w:szCs w:val="16"/>
              </w:rPr>
            </w:pPr>
            <w:r>
              <w:rPr>
                <w:rFonts w:ascii="Verdana"/>
                <w:i/>
                <w:color w:val="C2D59B"/>
                <w:sz w:val="16"/>
              </w:rPr>
              <w:t>ensure opportunities for young people</w:t>
            </w:r>
            <w:r>
              <w:rPr>
                <w:rFonts w:ascii="Verdana"/>
                <w:i/>
                <w:color w:val="C2D59B"/>
                <w:spacing w:val="-15"/>
                <w:sz w:val="16"/>
              </w:rPr>
              <w:t xml:space="preserve"> </w:t>
            </w:r>
            <w:r>
              <w:rPr>
                <w:rFonts w:ascii="Verdana"/>
                <w:i/>
                <w:color w:val="C2D59B"/>
                <w:sz w:val="16"/>
              </w:rPr>
              <w:t>of all abilities to extend their school activity transitioning into sustained community based</w:t>
            </w:r>
            <w:r>
              <w:rPr>
                <w:rFonts w:ascii="Verdana"/>
                <w:i/>
                <w:color w:val="C2D59B"/>
                <w:spacing w:val="-5"/>
                <w:sz w:val="16"/>
              </w:rPr>
              <w:t xml:space="preserve"> </w:t>
            </w:r>
            <w:r>
              <w:rPr>
                <w:rFonts w:ascii="Verdana"/>
                <w:i/>
                <w:color w:val="C2D59B"/>
                <w:sz w:val="16"/>
              </w:rPr>
              <w:t>sport</w:t>
            </w:r>
          </w:p>
        </w:tc>
        <w:tc>
          <w:tcPr>
            <w:tcW w:w="3968" w:type="dxa"/>
            <w:tcBorders>
              <w:top w:val="single" w:sz="4" w:space="0" w:color="000000"/>
              <w:left w:val="single" w:sz="4" w:space="0" w:color="000000"/>
              <w:bottom w:val="single" w:sz="4" w:space="0" w:color="000000"/>
              <w:right w:val="single" w:sz="4" w:space="0" w:color="000000"/>
            </w:tcBorders>
          </w:tcPr>
          <w:p w:rsidR="00485FBF" w:rsidRDefault="00A039A7">
            <w:pPr>
              <w:pStyle w:val="TableParagraph"/>
              <w:spacing w:before="150"/>
              <w:ind w:left="103" w:right="157"/>
              <w:rPr>
                <w:rFonts w:ascii="Verdana" w:eastAsia="Verdana" w:hAnsi="Verdana" w:cs="Verdana"/>
                <w:sz w:val="18"/>
                <w:szCs w:val="18"/>
              </w:rPr>
            </w:pPr>
            <w:r>
              <w:rPr>
                <w:rFonts w:ascii="Verdana"/>
                <w:sz w:val="18"/>
              </w:rPr>
              <w:t xml:space="preserve">Engage with local </w:t>
            </w:r>
            <w:r w:rsidR="00E6534C">
              <w:rPr>
                <w:rFonts w:ascii="Verdana"/>
                <w:sz w:val="18"/>
              </w:rPr>
              <w:t>coach</w:t>
            </w:r>
            <w:r>
              <w:rPr>
                <w:rFonts w:ascii="Verdana"/>
                <w:sz w:val="18"/>
              </w:rPr>
              <w:t xml:space="preserve"> (DT)</w:t>
            </w:r>
            <w:r w:rsidR="00E6534C">
              <w:rPr>
                <w:rFonts w:ascii="Verdana"/>
                <w:sz w:val="18"/>
              </w:rPr>
              <w:t xml:space="preserve"> to</w:t>
            </w:r>
            <w:r>
              <w:rPr>
                <w:rFonts w:ascii="Verdana"/>
                <w:sz w:val="18"/>
              </w:rPr>
              <w:t xml:space="preserve"> deliver extra-curricular/after </w:t>
            </w:r>
            <w:r w:rsidR="00E6534C">
              <w:rPr>
                <w:rFonts w:ascii="Verdana"/>
                <w:sz w:val="18"/>
              </w:rPr>
              <w:t xml:space="preserve">school clubs </w:t>
            </w:r>
          </w:p>
          <w:p w:rsidR="00485FBF" w:rsidRDefault="00E6534C">
            <w:pPr>
              <w:pStyle w:val="TableParagraph"/>
              <w:spacing w:before="119"/>
              <w:ind w:left="103" w:right="157"/>
              <w:rPr>
                <w:rFonts w:ascii="Verdana" w:eastAsia="Verdana" w:hAnsi="Verdana" w:cs="Verdana"/>
                <w:sz w:val="18"/>
                <w:szCs w:val="18"/>
              </w:rPr>
            </w:pPr>
            <w:r>
              <w:rPr>
                <w:rFonts w:ascii="Verdana"/>
                <w:sz w:val="18"/>
              </w:rPr>
              <w:t>Buy in to Area School Sports</w:t>
            </w:r>
            <w:r>
              <w:rPr>
                <w:rFonts w:ascii="Verdana"/>
                <w:spacing w:val="-18"/>
                <w:sz w:val="18"/>
              </w:rPr>
              <w:t xml:space="preserve"> </w:t>
            </w:r>
            <w:r>
              <w:rPr>
                <w:rFonts w:ascii="Verdana"/>
                <w:sz w:val="18"/>
              </w:rPr>
              <w:t>Partnership offer</w:t>
            </w:r>
            <w:r w:rsidR="00A039A7">
              <w:rPr>
                <w:rFonts w:ascii="Verdana"/>
                <w:sz w:val="18"/>
              </w:rPr>
              <w:t>- Chance 2 Shine cricket</w:t>
            </w:r>
          </w:p>
          <w:p w:rsidR="00485FBF" w:rsidRDefault="00E6534C">
            <w:pPr>
              <w:pStyle w:val="TableParagraph"/>
              <w:spacing w:before="122"/>
              <w:ind w:left="103"/>
              <w:rPr>
                <w:rFonts w:ascii="Verdana"/>
                <w:sz w:val="18"/>
              </w:rPr>
            </w:pPr>
            <w:r>
              <w:rPr>
                <w:rFonts w:ascii="Verdana"/>
                <w:sz w:val="18"/>
              </w:rPr>
              <w:t>Buy into Youth Sport Trust</w:t>
            </w:r>
            <w:r>
              <w:rPr>
                <w:rFonts w:ascii="Verdana"/>
                <w:spacing w:val="-18"/>
                <w:sz w:val="18"/>
              </w:rPr>
              <w:t xml:space="preserve"> </w:t>
            </w:r>
            <w:r>
              <w:rPr>
                <w:rFonts w:ascii="Verdana"/>
                <w:sz w:val="18"/>
              </w:rPr>
              <w:t>membership</w:t>
            </w:r>
            <w:r w:rsidR="00A039A7">
              <w:rPr>
                <w:rFonts w:ascii="Verdana"/>
                <w:sz w:val="18"/>
              </w:rPr>
              <w:t xml:space="preserve"> through Cape secondary</w:t>
            </w:r>
          </w:p>
          <w:p w:rsidR="003C73E0" w:rsidRDefault="003C73E0">
            <w:pPr>
              <w:pStyle w:val="TableParagraph"/>
              <w:spacing w:before="122"/>
              <w:ind w:left="103"/>
              <w:rPr>
                <w:rFonts w:ascii="Verdana" w:eastAsia="Verdana" w:hAnsi="Verdana" w:cs="Verdana"/>
                <w:sz w:val="18"/>
                <w:szCs w:val="18"/>
              </w:rPr>
            </w:pPr>
            <w:r>
              <w:rPr>
                <w:rFonts w:ascii="Verdana"/>
                <w:sz w:val="18"/>
              </w:rPr>
              <w:t>LEAP Schools</w:t>
            </w:r>
            <w:r>
              <w:rPr>
                <w:rFonts w:ascii="Verdana"/>
                <w:sz w:val="18"/>
              </w:rPr>
              <w:t>–</w:t>
            </w:r>
            <w:r>
              <w:rPr>
                <w:rFonts w:ascii="Verdana"/>
                <w:sz w:val="18"/>
              </w:rPr>
              <w:t xml:space="preserve"> surf opportunities</w:t>
            </w:r>
          </w:p>
        </w:tc>
        <w:tc>
          <w:tcPr>
            <w:tcW w:w="1474" w:type="dxa"/>
            <w:tcBorders>
              <w:top w:val="single" w:sz="4" w:space="0" w:color="000000"/>
              <w:left w:val="single" w:sz="4" w:space="0" w:color="000000"/>
              <w:bottom w:val="single" w:sz="4" w:space="0" w:color="000000"/>
              <w:right w:val="single" w:sz="4" w:space="0" w:color="000000"/>
            </w:tcBorders>
          </w:tcPr>
          <w:p w:rsidR="00485FBF" w:rsidRDefault="00131E7E">
            <w:pPr>
              <w:pStyle w:val="TableParagraph"/>
              <w:spacing w:before="150"/>
              <w:ind w:left="105"/>
              <w:rPr>
                <w:rFonts w:ascii="Verdana" w:hAnsi="Verdana"/>
                <w:sz w:val="18"/>
              </w:rPr>
            </w:pPr>
            <w:r>
              <w:rPr>
                <w:rFonts w:ascii="Verdana" w:hAnsi="Verdana"/>
                <w:sz w:val="18"/>
              </w:rPr>
              <w:t>£1400</w:t>
            </w:r>
          </w:p>
          <w:p w:rsidR="00131E7E" w:rsidRDefault="00131E7E">
            <w:pPr>
              <w:pStyle w:val="TableParagraph"/>
              <w:spacing w:before="150"/>
              <w:ind w:left="105"/>
              <w:rPr>
                <w:rFonts w:ascii="Verdana" w:hAnsi="Verdana"/>
                <w:sz w:val="18"/>
              </w:rPr>
            </w:pPr>
          </w:p>
          <w:p w:rsidR="00131E7E" w:rsidRDefault="00131E7E">
            <w:pPr>
              <w:pStyle w:val="TableParagraph"/>
              <w:spacing w:before="150"/>
              <w:ind w:left="105"/>
              <w:rPr>
                <w:rFonts w:ascii="Verdana" w:hAnsi="Verdana"/>
                <w:sz w:val="18"/>
              </w:rPr>
            </w:pPr>
            <w:r>
              <w:rPr>
                <w:rFonts w:ascii="Verdana" w:hAnsi="Verdana"/>
                <w:sz w:val="18"/>
              </w:rPr>
              <w:t>£300</w:t>
            </w:r>
          </w:p>
          <w:p w:rsidR="003C73E0" w:rsidRDefault="003C73E0">
            <w:pPr>
              <w:pStyle w:val="TableParagraph"/>
              <w:spacing w:before="150"/>
              <w:ind w:left="105"/>
              <w:rPr>
                <w:rFonts w:ascii="Verdana" w:hAnsi="Verdana"/>
                <w:sz w:val="18"/>
              </w:rPr>
            </w:pPr>
          </w:p>
          <w:p w:rsidR="003C73E0" w:rsidRDefault="003C73E0">
            <w:pPr>
              <w:pStyle w:val="TableParagraph"/>
              <w:spacing w:before="150"/>
              <w:ind w:left="105"/>
              <w:rPr>
                <w:rFonts w:ascii="Verdana" w:hAnsi="Verdana"/>
                <w:sz w:val="18"/>
              </w:rPr>
            </w:pPr>
          </w:p>
          <w:p w:rsidR="003C73E0" w:rsidRDefault="003C73E0">
            <w:pPr>
              <w:pStyle w:val="TableParagraph"/>
              <w:spacing w:before="150"/>
              <w:ind w:left="105"/>
              <w:rPr>
                <w:rFonts w:ascii="Verdana" w:eastAsia="Verdana" w:hAnsi="Verdana" w:cs="Verdana"/>
                <w:sz w:val="18"/>
                <w:szCs w:val="18"/>
              </w:rPr>
            </w:pPr>
          </w:p>
        </w:tc>
        <w:tc>
          <w:tcPr>
            <w:tcW w:w="3631" w:type="dxa"/>
            <w:tcBorders>
              <w:top w:val="single" w:sz="4" w:space="0" w:color="000000"/>
              <w:left w:val="single" w:sz="4" w:space="0" w:color="000000"/>
              <w:bottom w:val="single" w:sz="4" w:space="0" w:color="000000"/>
              <w:right w:val="single" w:sz="4" w:space="0" w:color="000000"/>
            </w:tcBorders>
          </w:tcPr>
          <w:p w:rsidR="00485FBF" w:rsidRDefault="00E6534C">
            <w:pPr>
              <w:pStyle w:val="TableParagraph"/>
              <w:spacing w:before="150"/>
              <w:ind w:left="105" w:right="132"/>
              <w:rPr>
                <w:rFonts w:ascii="Verdana" w:eastAsia="Verdana" w:hAnsi="Verdana" w:cs="Verdana"/>
                <w:sz w:val="18"/>
                <w:szCs w:val="18"/>
              </w:rPr>
            </w:pPr>
            <w:r>
              <w:rPr>
                <w:rFonts w:ascii="Verdana"/>
                <w:sz w:val="18"/>
              </w:rPr>
              <w:t>Increased numbers of pupils participating in an increased range of opportunities</w:t>
            </w:r>
          </w:p>
          <w:p w:rsidR="00485FBF" w:rsidRDefault="00E6534C">
            <w:pPr>
              <w:pStyle w:val="TableParagraph"/>
              <w:spacing w:before="119"/>
              <w:ind w:left="105" w:right="134"/>
              <w:jc w:val="both"/>
              <w:rPr>
                <w:rFonts w:ascii="Verdana" w:eastAsia="Verdana" w:hAnsi="Verdana" w:cs="Verdana"/>
                <w:sz w:val="18"/>
                <w:szCs w:val="18"/>
              </w:rPr>
            </w:pPr>
            <w:r>
              <w:rPr>
                <w:rFonts w:ascii="Verdana"/>
                <w:sz w:val="18"/>
              </w:rPr>
              <w:t>Improvement in partnership work on physical education with other</w:t>
            </w:r>
            <w:r>
              <w:rPr>
                <w:rFonts w:ascii="Verdana"/>
                <w:spacing w:val="-18"/>
                <w:sz w:val="18"/>
              </w:rPr>
              <w:t xml:space="preserve"> </w:t>
            </w:r>
            <w:r>
              <w:rPr>
                <w:rFonts w:ascii="Verdana"/>
                <w:sz w:val="18"/>
              </w:rPr>
              <w:t>schools and other local</w:t>
            </w:r>
            <w:r>
              <w:rPr>
                <w:rFonts w:ascii="Verdana"/>
                <w:spacing w:val="-9"/>
                <w:sz w:val="18"/>
              </w:rPr>
              <w:t xml:space="preserve"> </w:t>
            </w:r>
            <w:r>
              <w:rPr>
                <w:rFonts w:ascii="Verdana"/>
                <w:sz w:val="18"/>
              </w:rPr>
              <w:t>partners</w:t>
            </w:r>
          </w:p>
          <w:p w:rsidR="00485FBF" w:rsidRDefault="00E6534C">
            <w:pPr>
              <w:pStyle w:val="TableParagraph"/>
              <w:spacing w:before="119"/>
              <w:ind w:left="105" w:right="289"/>
              <w:rPr>
                <w:rFonts w:ascii="Verdana" w:eastAsia="Verdana" w:hAnsi="Verdana" w:cs="Verdana"/>
                <w:sz w:val="18"/>
                <w:szCs w:val="18"/>
              </w:rPr>
            </w:pPr>
            <w:r>
              <w:rPr>
                <w:rFonts w:ascii="Verdana"/>
                <w:sz w:val="18"/>
              </w:rPr>
              <w:t>More confident and competent</w:t>
            </w:r>
            <w:r>
              <w:rPr>
                <w:rFonts w:ascii="Verdana"/>
                <w:spacing w:val="-15"/>
                <w:sz w:val="18"/>
              </w:rPr>
              <w:t xml:space="preserve"> </w:t>
            </w:r>
            <w:r>
              <w:rPr>
                <w:rFonts w:ascii="Verdana"/>
                <w:sz w:val="18"/>
              </w:rPr>
              <w:t>staff with enhanced quality of teaching and</w:t>
            </w:r>
            <w:r>
              <w:rPr>
                <w:rFonts w:ascii="Verdana"/>
                <w:spacing w:val="-7"/>
                <w:sz w:val="18"/>
              </w:rPr>
              <w:t xml:space="preserve"> </w:t>
            </w:r>
            <w:r>
              <w:rPr>
                <w:rFonts w:ascii="Verdana"/>
                <w:sz w:val="18"/>
              </w:rPr>
              <w:t>learning</w:t>
            </w:r>
          </w:p>
        </w:tc>
        <w:tc>
          <w:tcPr>
            <w:tcW w:w="2977" w:type="dxa"/>
            <w:tcBorders>
              <w:top w:val="single" w:sz="4" w:space="0" w:color="000000"/>
              <w:left w:val="single" w:sz="4" w:space="0" w:color="000000"/>
              <w:bottom w:val="single" w:sz="4" w:space="0" w:color="000000"/>
              <w:right w:val="single" w:sz="4" w:space="0" w:color="000000"/>
            </w:tcBorders>
          </w:tcPr>
          <w:p w:rsidR="00485FBF" w:rsidRDefault="00485FBF"/>
        </w:tc>
      </w:tr>
      <w:tr w:rsidR="00485FBF">
        <w:trPr>
          <w:trHeight w:hRule="exact" w:val="3073"/>
        </w:trPr>
        <w:tc>
          <w:tcPr>
            <w:tcW w:w="3512" w:type="dxa"/>
            <w:tcBorders>
              <w:top w:val="single" w:sz="4" w:space="0" w:color="000000"/>
              <w:left w:val="single" w:sz="4" w:space="0" w:color="000000"/>
              <w:bottom w:val="single" w:sz="4" w:space="0" w:color="000000"/>
              <w:right w:val="single" w:sz="4" w:space="0" w:color="000000"/>
            </w:tcBorders>
            <w:shd w:val="clear" w:color="auto" w:fill="205768"/>
          </w:tcPr>
          <w:p w:rsidR="00485FBF" w:rsidRDefault="00485FBF">
            <w:pPr>
              <w:pStyle w:val="TableParagraph"/>
              <w:rPr>
                <w:rFonts w:ascii="Times New Roman" w:eastAsia="Times New Roman" w:hAnsi="Times New Roman" w:cs="Times New Roman"/>
              </w:rPr>
            </w:pPr>
          </w:p>
          <w:p w:rsidR="00485FBF" w:rsidRDefault="00485FBF">
            <w:pPr>
              <w:pStyle w:val="TableParagraph"/>
              <w:rPr>
                <w:rFonts w:ascii="Times New Roman" w:eastAsia="Times New Roman" w:hAnsi="Times New Roman" w:cs="Times New Roman"/>
              </w:rPr>
            </w:pPr>
          </w:p>
          <w:p w:rsidR="00485FBF" w:rsidRDefault="00485FBF">
            <w:pPr>
              <w:pStyle w:val="TableParagraph"/>
              <w:rPr>
                <w:rFonts w:ascii="Times New Roman" w:eastAsia="Times New Roman" w:hAnsi="Times New Roman" w:cs="Times New Roman"/>
              </w:rPr>
            </w:pPr>
          </w:p>
          <w:p w:rsidR="00485FBF" w:rsidRDefault="00485FBF">
            <w:pPr>
              <w:pStyle w:val="TableParagraph"/>
              <w:rPr>
                <w:rFonts w:ascii="Times New Roman" w:eastAsia="Times New Roman" w:hAnsi="Times New Roman" w:cs="Times New Roman"/>
              </w:rPr>
            </w:pPr>
          </w:p>
          <w:p w:rsidR="00485FBF" w:rsidRDefault="00E6534C">
            <w:pPr>
              <w:pStyle w:val="TableParagraph"/>
              <w:spacing w:before="128"/>
              <w:jc w:val="center"/>
              <w:rPr>
                <w:rFonts w:ascii="Verdana" w:eastAsia="Verdana" w:hAnsi="Verdana" w:cs="Verdana"/>
              </w:rPr>
            </w:pPr>
            <w:r>
              <w:rPr>
                <w:rFonts w:ascii="Verdana"/>
                <w:b/>
                <w:color w:val="C2D59B"/>
              </w:rPr>
              <w:t>Workforce</w:t>
            </w:r>
          </w:p>
          <w:p w:rsidR="00485FBF" w:rsidRDefault="00E6534C">
            <w:pPr>
              <w:pStyle w:val="TableParagraph"/>
              <w:spacing w:before="126"/>
              <w:ind w:left="203" w:right="206" w:hanging="1"/>
              <w:jc w:val="center"/>
              <w:rPr>
                <w:rFonts w:ascii="Verdana" w:eastAsia="Verdana" w:hAnsi="Verdana" w:cs="Verdana"/>
                <w:sz w:val="16"/>
                <w:szCs w:val="16"/>
              </w:rPr>
            </w:pPr>
            <w:r>
              <w:rPr>
                <w:rFonts w:ascii="Verdana"/>
                <w:i/>
                <w:color w:val="C2D59B"/>
                <w:sz w:val="16"/>
              </w:rPr>
              <w:t>increased confidence, knowledge and skills of all staff in teaching PE &amp;</w:t>
            </w:r>
            <w:r>
              <w:rPr>
                <w:rFonts w:ascii="Verdana"/>
                <w:i/>
                <w:color w:val="C2D59B"/>
                <w:spacing w:val="-9"/>
                <w:sz w:val="16"/>
              </w:rPr>
              <w:t xml:space="preserve"> </w:t>
            </w:r>
            <w:r>
              <w:rPr>
                <w:rFonts w:ascii="Verdana"/>
                <w:i/>
                <w:color w:val="C2D59B"/>
                <w:sz w:val="16"/>
              </w:rPr>
              <w:t>sport</w:t>
            </w:r>
          </w:p>
        </w:tc>
        <w:tc>
          <w:tcPr>
            <w:tcW w:w="3968" w:type="dxa"/>
            <w:tcBorders>
              <w:top w:val="single" w:sz="4" w:space="0" w:color="000000"/>
              <w:left w:val="single" w:sz="4" w:space="0" w:color="000000"/>
              <w:bottom w:val="single" w:sz="4" w:space="0" w:color="000000"/>
              <w:right w:val="single" w:sz="4" w:space="0" w:color="000000"/>
            </w:tcBorders>
          </w:tcPr>
          <w:p w:rsidR="00485FBF" w:rsidRDefault="00E6534C">
            <w:pPr>
              <w:pStyle w:val="TableParagraph"/>
              <w:spacing w:before="150"/>
              <w:ind w:left="103" w:right="355"/>
              <w:rPr>
                <w:rFonts w:ascii="Verdana" w:eastAsia="Verdana" w:hAnsi="Verdana" w:cs="Verdana"/>
                <w:sz w:val="18"/>
                <w:szCs w:val="18"/>
              </w:rPr>
            </w:pPr>
            <w:r>
              <w:rPr>
                <w:rFonts w:ascii="Verdana"/>
                <w:sz w:val="18"/>
              </w:rPr>
              <w:t>Provide existing staff with training</w:t>
            </w:r>
            <w:r>
              <w:rPr>
                <w:rFonts w:ascii="Verdana"/>
                <w:spacing w:val="-19"/>
                <w:sz w:val="18"/>
              </w:rPr>
              <w:t xml:space="preserve"> </w:t>
            </w:r>
            <w:r>
              <w:rPr>
                <w:rFonts w:ascii="Verdana"/>
                <w:sz w:val="18"/>
              </w:rPr>
              <w:t>and resources to help them teach physical literacy</w:t>
            </w:r>
          </w:p>
          <w:p w:rsidR="00A039A7" w:rsidRPr="00A039A7" w:rsidRDefault="00E6534C" w:rsidP="00A039A7">
            <w:pPr>
              <w:pStyle w:val="TableParagraph"/>
              <w:spacing w:before="119"/>
              <w:ind w:left="136" w:right="137"/>
              <w:rPr>
                <w:rFonts w:ascii="Verdana" w:eastAsia="Verdana" w:hAnsi="Verdana" w:cs="Verdana"/>
                <w:sz w:val="18"/>
                <w:szCs w:val="18"/>
              </w:rPr>
            </w:pPr>
            <w:r>
              <w:rPr>
                <w:rFonts w:ascii="Verdana"/>
                <w:sz w:val="18"/>
              </w:rPr>
              <w:t>Providing high quality learning for adults supporting learning to run after school multi-sport</w:t>
            </w:r>
            <w:r>
              <w:rPr>
                <w:rFonts w:ascii="Verdana"/>
                <w:spacing w:val="-6"/>
                <w:sz w:val="18"/>
              </w:rPr>
              <w:t xml:space="preserve"> </w:t>
            </w:r>
            <w:r>
              <w:rPr>
                <w:rFonts w:ascii="Verdana"/>
                <w:sz w:val="18"/>
              </w:rPr>
              <w:t>clubs</w:t>
            </w:r>
          </w:p>
          <w:p w:rsidR="00485FBF" w:rsidRDefault="00E6534C">
            <w:pPr>
              <w:pStyle w:val="TableParagraph"/>
              <w:spacing w:before="119"/>
              <w:ind w:left="103" w:right="505"/>
              <w:rPr>
                <w:rFonts w:ascii="Verdana"/>
                <w:sz w:val="18"/>
              </w:rPr>
            </w:pPr>
            <w:r>
              <w:rPr>
                <w:rFonts w:ascii="Verdana"/>
                <w:sz w:val="18"/>
              </w:rPr>
              <w:t>Hire qualified sports coaches to work alongside</w:t>
            </w:r>
            <w:r>
              <w:rPr>
                <w:rFonts w:ascii="Verdana"/>
                <w:spacing w:val="-6"/>
                <w:sz w:val="18"/>
              </w:rPr>
              <w:t xml:space="preserve"> </w:t>
            </w:r>
            <w:r>
              <w:rPr>
                <w:rFonts w:ascii="Verdana"/>
                <w:sz w:val="18"/>
              </w:rPr>
              <w:t>teachers</w:t>
            </w:r>
          </w:p>
          <w:p w:rsidR="00A039A7" w:rsidRDefault="00A039A7">
            <w:pPr>
              <w:pStyle w:val="TableParagraph"/>
              <w:spacing w:before="119"/>
              <w:ind w:left="103" w:right="505"/>
              <w:rPr>
                <w:rFonts w:ascii="Verdana" w:eastAsia="Verdana" w:hAnsi="Verdana" w:cs="Verdana"/>
                <w:sz w:val="18"/>
                <w:szCs w:val="18"/>
              </w:rPr>
            </w:pPr>
            <w:r>
              <w:rPr>
                <w:rFonts w:ascii="Verdana"/>
                <w:sz w:val="18"/>
              </w:rPr>
              <w:t>Teachers trained in Healthy Living</w:t>
            </w:r>
          </w:p>
        </w:tc>
        <w:tc>
          <w:tcPr>
            <w:tcW w:w="1474" w:type="dxa"/>
            <w:tcBorders>
              <w:top w:val="single" w:sz="4" w:space="0" w:color="000000"/>
              <w:left w:val="single" w:sz="4" w:space="0" w:color="000000"/>
              <w:bottom w:val="single" w:sz="4" w:space="0" w:color="000000"/>
              <w:right w:val="single" w:sz="4" w:space="0" w:color="000000"/>
            </w:tcBorders>
          </w:tcPr>
          <w:p w:rsidR="00485FBF" w:rsidRDefault="003754D2" w:rsidP="003754D2">
            <w:pPr>
              <w:pStyle w:val="TableParagraph"/>
              <w:spacing w:before="150"/>
              <w:rPr>
                <w:rFonts w:ascii="Verdana" w:eastAsia="Verdana" w:hAnsi="Verdana" w:cs="Verdana"/>
                <w:sz w:val="18"/>
                <w:szCs w:val="18"/>
              </w:rPr>
            </w:pPr>
            <w:r>
              <w:rPr>
                <w:rFonts w:ascii="Verdana" w:hAnsi="Verdana"/>
                <w:sz w:val="18"/>
              </w:rPr>
              <w:t xml:space="preserve"> Cape Package</w:t>
            </w:r>
          </w:p>
        </w:tc>
        <w:tc>
          <w:tcPr>
            <w:tcW w:w="3631" w:type="dxa"/>
            <w:tcBorders>
              <w:top w:val="single" w:sz="4" w:space="0" w:color="000000"/>
              <w:left w:val="single" w:sz="4" w:space="0" w:color="000000"/>
              <w:bottom w:val="single" w:sz="4" w:space="0" w:color="000000"/>
              <w:right w:val="single" w:sz="4" w:space="0" w:color="000000"/>
            </w:tcBorders>
          </w:tcPr>
          <w:p w:rsidR="00485FBF" w:rsidRDefault="00E6534C">
            <w:pPr>
              <w:pStyle w:val="TableParagraph"/>
              <w:spacing w:before="150"/>
              <w:ind w:left="105" w:right="289"/>
              <w:rPr>
                <w:rFonts w:ascii="Verdana" w:eastAsia="Verdana" w:hAnsi="Verdana" w:cs="Verdana"/>
                <w:sz w:val="18"/>
                <w:szCs w:val="18"/>
              </w:rPr>
            </w:pPr>
            <w:r>
              <w:rPr>
                <w:rFonts w:ascii="Verdana"/>
                <w:sz w:val="18"/>
              </w:rPr>
              <w:t>More confident and competent</w:t>
            </w:r>
            <w:r>
              <w:rPr>
                <w:rFonts w:ascii="Verdana"/>
                <w:spacing w:val="-15"/>
                <w:sz w:val="18"/>
              </w:rPr>
              <w:t xml:space="preserve"> </w:t>
            </w:r>
            <w:r>
              <w:rPr>
                <w:rFonts w:ascii="Verdana"/>
                <w:sz w:val="18"/>
              </w:rPr>
              <w:t>staff with enhanced quality of teaching and</w:t>
            </w:r>
            <w:r>
              <w:rPr>
                <w:rFonts w:ascii="Verdana"/>
                <w:spacing w:val="-7"/>
                <w:sz w:val="18"/>
              </w:rPr>
              <w:t xml:space="preserve"> </w:t>
            </w:r>
            <w:r>
              <w:rPr>
                <w:rFonts w:ascii="Verdana"/>
                <w:sz w:val="18"/>
              </w:rPr>
              <w:t>learning</w:t>
            </w:r>
          </w:p>
          <w:p w:rsidR="00485FBF" w:rsidRDefault="00E6534C">
            <w:pPr>
              <w:pStyle w:val="TableParagraph"/>
              <w:spacing w:before="119"/>
              <w:ind w:left="105" w:right="133"/>
              <w:rPr>
                <w:rFonts w:ascii="Verdana" w:eastAsia="Verdana" w:hAnsi="Verdana" w:cs="Verdana"/>
                <w:sz w:val="18"/>
                <w:szCs w:val="18"/>
              </w:rPr>
            </w:pPr>
            <w:r>
              <w:rPr>
                <w:rFonts w:ascii="Verdana"/>
                <w:sz w:val="18"/>
              </w:rPr>
              <w:t>Increased numbers of pupils participating in an increased range</w:t>
            </w:r>
            <w:r>
              <w:rPr>
                <w:rFonts w:ascii="Verdana"/>
                <w:spacing w:val="-16"/>
                <w:sz w:val="18"/>
              </w:rPr>
              <w:t xml:space="preserve"> </w:t>
            </w:r>
            <w:r>
              <w:rPr>
                <w:rFonts w:ascii="Verdana"/>
                <w:sz w:val="18"/>
              </w:rPr>
              <w:t>of competitive</w:t>
            </w:r>
            <w:r>
              <w:rPr>
                <w:rFonts w:ascii="Verdana"/>
                <w:spacing w:val="-14"/>
                <w:sz w:val="18"/>
              </w:rPr>
              <w:t xml:space="preserve"> </w:t>
            </w:r>
            <w:r>
              <w:rPr>
                <w:rFonts w:ascii="Verdana"/>
                <w:sz w:val="18"/>
              </w:rPr>
              <w:t>opportunities</w:t>
            </w:r>
          </w:p>
          <w:p w:rsidR="00485FBF" w:rsidRDefault="008F4294">
            <w:pPr>
              <w:pStyle w:val="TableParagraph"/>
              <w:spacing w:before="122"/>
              <w:ind w:left="105" w:right="285"/>
              <w:rPr>
                <w:rFonts w:ascii="Verdana" w:eastAsia="Verdana" w:hAnsi="Verdana" w:cs="Verdana"/>
                <w:sz w:val="18"/>
                <w:szCs w:val="18"/>
              </w:rPr>
            </w:pPr>
            <w:r>
              <w:rPr>
                <w:rFonts w:ascii="Verdana" w:eastAsia="Verdana" w:hAnsi="Verdana" w:cs="Verdana"/>
                <w:sz w:val="18"/>
                <w:szCs w:val="18"/>
              </w:rPr>
              <w:t>Children making healthy choices – break times/ lunchtimes</w:t>
            </w:r>
          </w:p>
        </w:tc>
        <w:tc>
          <w:tcPr>
            <w:tcW w:w="2977" w:type="dxa"/>
            <w:tcBorders>
              <w:top w:val="single" w:sz="4" w:space="0" w:color="000000"/>
              <w:left w:val="single" w:sz="4" w:space="0" w:color="000000"/>
              <w:bottom w:val="single" w:sz="4" w:space="0" w:color="000000"/>
              <w:right w:val="single" w:sz="4" w:space="0" w:color="000000"/>
            </w:tcBorders>
          </w:tcPr>
          <w:p w:rsidR="00485FBF" w:rsidRDefault="00485FBF"/>
        </w:tc>
      </w:tr>
    </w:tbl>
    <w:p w:rsidR="0089212F" w:rsidRDefault="0089212F"/>
    <w:sectPr w:rsidR="0089212F">
      <w:pgSz w:w="16840" w:h="11910" w:orient="landscape"/>
      <w:pgMar w:top="980" w:right="560" w:bottom="280" w:left="480" w:header="33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522" w:rsidRDefault="00E62522">
      <w:r>
        <w:separator/>
      </w:r>
    </w:p>
  </w:endnote>
  <w:endnote w:type="continuationSeparator" w:id="0">
    <w:p w:rsidR="00E62522" w:rsidRDefault="00E6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522" w:rsidRDefault="00E62522">
      <w:r>
        <w:separator/>
      </w:r>
    </w:p>
  </w:footnote>
  <w:footnote w:type="continuationSeparator" w:id="0">
    <w:p w:rsidR="00E62522" w:rsidRDefault="00E62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BF" w:rsidRDefault="00E62522">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65.3pt;margin-top:36.45pt;width:430.3pt;height:27.75pt;z-index:-7360;mso-position-horizontal-relative:page;mso-position-vertical-relative:page" filled="f" stroked="f">
          <v:textbox inset="0,0,0,0">
            <w:txbxContent>
              <w:p w:rsidR="00485FBF" w:rsidRDefault="000A1A49">
                <w:pPr>
                  <w:spacing w:line="269" w:lineRule="exact"/>
                  <w:ind w:left="20"/>
                  <w:rPr>
                    <w:rFonts w:ascii="Verdana" w:eastAsia="Verdana" w:hAnsi="Verdana" w:cs="Verdana"/>
                    <w:sz w:val="24"/>
                    <w:szCs w:val="24"/>
                  </w:rPr>
                </w:pPr>
                <w:r>
                  <w:rPr>
                    <w:rFonts w:ascii="Verdana"/>
                    <w:b/>
                    <w:color w:val="205768"/>
                    <w:sz w:val="24"/>
                  </w:rPr>
                  <w:t xml:space="preserve">ST LEVAN </w:t>
                </w:r>
                <w:r w:rsidR="00E6534C">
                  <w:rPr>
                    <w:rFonts w:ascii="Verdana"/>
                    <w:b/>
                    <w:color w:val="205768"/>
                    <w:sz w:val="24"/>
                  </w:rPr>
                  <w:t>PRIMARY PE &amp; SPORTS PREMIUM</w:t>
                </w:r>
                <w:r>
                  <w:rPr>
                    <w:rFonts w:ascii="Verdana"/>
                    <w:b/>
                    <w:color w:val="205768"/>
                    <w:spacing w:val="-13"/>
                    <w:sz w:val="24"/>
                  </w:rPr>
                  <w:t xml:space="preserve"> IMPACT 2014-15</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5pt;margin-top:16.5pt;width:76.3pt;height:43.5pt;z-index:-7408;mso-position-horizontal-relative:page;mso-position-vertical-relative:page">
          <v:imagedata r:id="rId1" o:title=""/>
          <w10:wrap anchorx="page" anchory="page"/>
        </v:shape>
      </w:pict>
    </w:r>
    <w:r>
      <w:pict>
        <v:shape id="_x0000_s2050" type="#_x0000_t75" style="position:absolute;margin-left:730.5pt;margin-top:16.5pt;width:76.3pt;height:43.5pt;z-index:-7384;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ED5"/>
    <w:multiLevelType w:val="hybridMultilevel"/>
    <w:tmpl w:val="7D5A6062"/>
    <w:lvl w:ilvl="0" w:tplc="05CCB884">
      <w:start w:val="1"/>
      <w:numFmt w:val="bullet"/>
      <w:lvlText w:val=""/>
      <w:lvlJc w:val="left"/>
      <w:pPr>
        <w:ind w:left="714" w:hanging="567"/>
      </w:pPr>
      <w:rPr>
        <w:rFonts w:ascii="Symbol" w:eastAsia="Symbol" w:hAnsi="Symbol" w:hint="default"/>
        <w:w w:val="99"/>
        <w:sz w:val="20"/>
        <w:szCs w:val="20"/>
      </w:rPr>
    </w:lvl>
    <w:lvl w:ilvl="1" w:tplc="337EE792">
      <w:start w:val="1"/>
      <w:numFmt w:val="bullet"/>
      <w:lvlText w:val="•"/>
      <w:lvlJc w:val="left"/>
      <w:pPr>
        <w:ind w:left="2219" w:hanging="567"/>
      </w:pPr>
      <w:rPr>
        <w:rFonts w:hint="default"/>
      </w:rPr>
    </w:lvl>
    <w:lvl w:ilvl="2" w:tplc="64FA4448">
      <w:start w:val="1"/>
      <w:numFmt w:val="bullet"/>
      <w:lvlText w:val="•"/>
      <w:lvlJc w:val="left"/>
      <w:pPr>
        <w:ind w:left="3719" w:hanging="567"/>
      </w:pPr>
      <w:rPr>
        <w:rFonts w:hint="default"/>
      </w:rPr>
    </w:lvl>
    <w:lvl w:ilvl="3" w:tplc="DCFEB216">
      <w:start w:val="1"/>
      <w:numFmt w:val="bullet"/>
      <w:lvlText w:val="•"/>
      <w:lvlJc w:val="left"/>
      <w:pPr>
        <w:ind w:left="5219" w:hanging="567"/>
      </w:pPr>
      <w:rPr>
        <w:rFonts w:hint="default"/>
      </w:rPr>
    </w:lvl>
    <w:lvl w:ilvl="4" w:tplc="A11A02D6">
      <w:start w:val="1"/>
      <w:numFmt w:val="bullet"/>
      <w:lvlText w:val="•"/>
      <w:lvlJc w:val="left"/>
      <w:pPr>
        <w:ind w:left="6719" w:hanging="567"/>
      </w:pPr>
      <w:rPr>
        <w:rFonts w:hint="default"/>
      </w:rPr>
    </w:lvl>
    <w:lvl w:ilvl="5" w:tplc="3A9CD28C">
      <w:start w:val="1"/>
      <w:numFmt w:val="bullet"/>
      <w:lvlText w:val="•"/>
      <w:lvlJc w:val="left"/>
      <w:pPr>
        <w:ind w:left="8219" w:hanging="567"/>
      </w:pPr>
      <w:rPr>
        <w:rFonts w:hint="default"/>
      </w:rPr>
    </w:lvl>
    <w:lvl w:ilvl="6" w:tplc="CEAAD2CA">
      <w:start w:val="1"/>
      <w:numFmt w:val="bullet"/>
      <w:lvlText w:val="•"/>
      <w:lvlJc w:val="left"/>
      <w:pPr>
        <w:ind w:left="9719" w:hanging="567"/>
      </w:pPr>
      <w:rPr>
        <w:rFonts w:hint="default"/>
      </w:rPr>
    </w:lvl>
    <w:lvl w:ilvl="7" w:tplc="1C425258">
      <w:start w:val="1"/>
      <w:numFmt w:val="bullet"/>
      <w:lvlText w:val="•"/>
      <w:lvlJc w:val="left"/>
      <w:pPr>
        <w:ind w:left="11218" w:hanging="567"/>
      </w:pPr>
      <w:rPr>
        <w:rFonts w:hint="default"/>
      </w:rPr>
    </w:lvl>
    <w:lvl w:ilvl="8" w:tplc="8CA87FC2">
      <w:start w:val="1"/>
      <w:numFmt w:val="bullet"/>
      <w:lvlText w:val="•"/>
      <w:lvlJc w:val="left"/>
      <w:pPr>
        <w:ind w:left="12718"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85FBF"/>
    <w:rsid w:val="000A1A49"/>
    <w:rsid w:val="00131E7E"/>
    <w:rsid w:val="003754D2"/>
    <w:rsid w:val="003C73E0"/>
    <w:rsid w:val="00485FBF"/>
    <w:rsid w:val="007F1A02"/>
    <w:rsid w:val="0089212F"/>
    <w:rsid w:val="00896DC3"/>
    <w:rsid w:val="008F4294"/>
    <w:rsid w:val="00915084"/>
    <w:rsid w:val="009E10CA"/>
    <w:rsid w:val="00A039A7"/>
    <w:rsid w:val="00B608CA"/>
    <w:rsid w:val="00E54EE7"/>
    <w:rsid w:val="00E62522"/>
    <w:rsid w:val="00E6534C"/>
    <w:rsid w:val="00FA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CABD3C6-A009-4E0E-9A3E-E6BF90D5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7" w:hanging="566"/>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1A49"/>
    <w:pPr>
      <w:tabs>
        <w:tab w:val="center" w:pos="4513"/>
        <w:tab w:val="right" w:pos="9026"/>
      </w:tabs>
    </w:pPr>
  </w:style>
  <w:style w:type="character" w:customStyle="1" w:styleId="HeaderChar">
    <w:name w:val="Header Char"/>
    <w:basedOn w:val="DefaultParagraphFont"/>
    <w:link w:val="Header"/>
    <w:uiPriority w:val="99"/>
    <w:rsid w:val="000A1A49"/>
  </w:style>
  <w:style w:type="paragraph" w:styleId="Footer">
    <w:name w:val="footer"/>
    <w:basedOn w:val="Normal"/>
    <w:link w:val="FooterChar"/>
    <w:uiPriority w:val="99"/>
    <w:unhideWhenUsed/>
    <w:rsid w:val="000A1A49"/>
    <w:pPr>
      <w:tabs>
        <w:tab w:val="center" w:pos="4513"/>
        <w:tab w:val="right" w:pos="9026"/>
      </w:tabs>
    </w:pPr>
  </w:style>
  <w:style w:type="character" w:customStyle="1" w:styleId="FooterChar">
    <w:name w:val="Footer Char"/>
    <w:basedOn w:val="DefaultParagraphFont"/>
    <w:link w:val="Footer"/>
    <w:uiPriority w:val="99"/>
    <w:rsid w:val="000A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ettings" Target="settings.xml"/><Relationship Id="rId7" Type="http://schemas.openxmlformats.org/officeDocument/2006/relationships/hyperlink" Target="http://www.cornwallsportspartnershi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nwallsportspartnership.co.uk/pe-and-school-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Chris South</cp:lastModifiedBy>
  <cp:revision>2</cp:revision>
  <dcterms:created xsi:type="dcterms:W3CDTF">2015-11-08T21:30:00Z</dcterms:created>
  <dcterms:modified xsi:type="dcterms:W3CDTF">2015-11-08T21:30:00Z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Word 2010</vt:lpwstr>
  </property>
  <property fmtid="{D5CDD505-2E9C-101B-9397-08002B2CF9AE}" pid="4" name="LastSaved">
    <vt:filetime>2015-11-08T00:00:00Z</vt:filetime>
  </property>
</Properties>
</file>